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EEC" w:rsidRPr="00E25EEC" w:rsidRDefault="00E25EEC" w:rsidP="00E25EEC">
      <w:pPr>
        <w:jc w:val="center"/>
        <w:rPr>
          <w:rFonts w:ascii="Times New Roman" w:hAnsi="Times New Roman" w:cs="Times New Roman"/>
        </w:rPr>
      </w:pPr>
      <w:bookmarkStart w:id="0" w:name="_GoBack"/>
      <w:r w:rsidRPr="00E25EEC">
        <w:rPr>
          <w:rFonts w:ascii="Times New Roman" w:hAnsi="Times New Roman" w:cs="Times New Roman"/>
        </w:rPr>
        <w:t xml:space="preserve">AVISO DE DISPENSA DE LICITAÇÃO </w:t>
      </w:r>
    </w:p>
    <w:p w:rsidR="00E25EEC" w:rsidRPr="00E25EEC" w:rsidRDefault="00E25EEC" w:rsidP="00E25EEC">
      <w:pPr>
        <w:jc w:val="center"/>
        <w:rPr>
          <w:rFonts w:ascii="Times New Roman" w:hAnsi="Times New Roman" w:cs="Times New Roman"/>
        </w:rPr>
      </w:pPr>
      <w:r w:rsidRPr="00E25EEC">
        <w:rPr>
          <w:rFonts w:ascii="Times New Roman" w:hAnsi="Times New Roman" w:cs="Times New Roman"/>
        </w:rPr>
        <w:t>FUNDAMENTAÇÃO LEGAL: ART. 75 DA LEI FEDERAL Nº 14.133/2021;</w:t>
      </w:r>
    </w:p>
    <w:p w:rsidR="00E25EEC" w:rsidRPr="00E25EEC" w:rsidRDefault="00E25EEC" w:rsidP="00E25EEC">
      <w:pPr>
        <w:jc w:val="center"/>
        <w:rPr>
          <w:rFonts w:ascii="Times New Roman" w:hAnsi="Times New Roman" w:cs="Times New Roman"/>
        </w:rPr>
      </w:pPr>
      <w:r w:rsidRPr="00E25EEC">
        <w:rPr>
          <w:rFonts w:ascii="Times New Roman" w:hAnsi="Times New Roman" w:cs="Times New Roman"/>
        </w:rPr>
        <w:t>DECRETO MUNICIPAL Nº 056/2025.</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center"/>
        <w:rPr>
          <w:rFonts w:ascii="Times New Roman" w:hAnsi="Times New Roman" w:cs="Times New Roman"/>
        </w:rPr>
      </w:pPr>
      <w:r w:rsidRPr="00E25EEC">
        <w:rPr>
          <w:rFonts w:ascii="Times New Roman" w:hAnsi="Times New Roman" w:cs="Times New Roman"/>
        </w:rPr>
        <w:t>DADOS DO AVISO</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PROCESSO ADMINISTRATIVO:</w:t>
      </w:r>
      <w:r w:rsidR="00F63567">
        <w:rPr>
          <w:rFonts w:ascii="Times New Roman" w:hAnsi="Times New Roman" w:cs="Times New Roman"/>
        </w:rPr>
        <w:t xml:space="preserve"> 2025.2</w:t>
      </w:r>
      <w:r w:rsidR="00F0789A">
        <w:rPr>
          <w:rFonts w:ascii="Times New Roman" w:hAnsi="Times New Roman" w:cs="Times New Roman"/>
        </w:rPr>
        <w:t>2884-3</w:t>
      </w:r>
      <w:r w:rsidRPr="00E25EEC">
        <w:rPr>
          <w:rFonts w:ascii="Times New Roman" w:hAnsi="Times New Roman" w:cs="Times New Roman"/>
        </w:rPr>
        <w:tab/>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DATA E HORA LIMITE PARA </w:t>
      </w:r>
      <w:r w:rsidR="00F63567">
        <w:rPr>
          <w:rFonts w:ascii="Times New Roman" w:hAnsi="Times New Roman" w:cs="Times New Roman"/>
        </w:rPr>
        <w:t>ENVIO</w:t>
      </w:r>
      <w:r w:rsidRPr="00E25EEC">
        <w:rPr>
          <w:rFonts w:ascii="Times New Roman" w:hAnsi="Times New Roman" w:cs="Times New Roman"/>
        </w:rPr>
        <w:t xml:space="preserve"> DA PROPOSTA DE PREÇO</w:t>
      </w:r>
      <w:r w:rsidR="004E67B5">
        <w:rPr>
          <w:rFonts w:ascii="Times New Roman" w:hAnsi="Times New Roman" w:cs="Times New Roman"/>
        </w:rPr>
        <w:t xml:space="preserve"> E DOCUMENTOS DE HABILITAÇÃO: </w:t>
      </w:r>
      <w:r w:rsidRPr="00E25EEC">
        <w:rPr>
          <w:rFonts w:ascii="Times New Roman" w:hAnsi="Times New Roman" w:cs="Times New Roman"/>
        </w:rPr>
        <w:t xml:space="preserve">Até dia </w:t>
      </w:r>
      <w:r w:rsidR="00F63567">
        <w:rPr>
          <w:rFonts w:ascii="Times New Roman" w:hAnsi="Times New Roman" w:cs="Times New Roman"/>
        </w:rPr>
        <w:t>0</w:t>
      </w:r>
      <w:r w:rsidR="00F0789A">
        <w:rPr>
          <w:rFonts w:ascii="Times New Roman" w:hAnsi="Times New Roman" w:cs="Times New Roman"/>
        </w:rPr>
        <w:t>4</w:t>
      </w:r>
      <w:r w:rsidRPr="00E25EEC">
        <w:rPr>
          <w:rFonts w:ascii="Times New Roman" w:hAnsi="Times New Roman" w:cs="Times New Roman"/>
        </w:rPr>
        <w:t>/</w:t>
      </w:r>
      <w:r w:rsidR="004E67B5">
        <w:rPr>
          <w:rFonts w:ascii="Times New Roman" w:hAnsi="Times New Roman" w:cs="Times New Roman"/>
        </w:rPr>
        <w:t>0</w:t>
      </w:r>
      <w:r w:rsidR="00F0789A">
        <w:rPr>
          <w:rFonts w:ascii="Times New Roman" w:hAnsi="Times New Roman" w:cs="Times New Roman"/>
        </w:rPr>
        <w:t>9</w:t>
      </w:r>
      <w:r w:rsidRPr="00E25EEC">
        <w:rPr>
          <w:rFonts w:ascii="Times New Roman" w:hAnsi="Times New Roman" w:cs="Times New Roman"/>
        </w:rPr>
        <w:t xml:space="preserve">/2025, as </w:t>
      </w:r>
      <w:r w:rsidR="00F63567">
        <w:rPr>
          <w:rFonts w:ascii="Times New Roman" w:hAnsi="Times New Roman" w:cs="Times New Roman"/>
        </w:rPr>
        <w:t>17</w:t>
      </w:r>
      <w:r w:rsidR="004E67B5">
        <w:rPr>
          <w:rFonts w:ascii="Times New Roman" w:hAnsi="Times New Roman" w:cs="Times New Roman"/>
        </w:rPr>
        <w:t>:</w:t>
      </w:r>
      <w:r w:rsidR="00F63567">
        <w:rPr>
          <w:rFonts w:ascii="Times New Roman" w:hAnsi="Times New Roman" w:cs="Times New Roman"/>
        </w:rPr>
        <w:t>00</w:t>
      </w:r>
      <w:r w:rsidRPr="00E25EEC">
        <w:rPr>
          <w:rFonts w:ascii="Times New Roman" w:hAnsi="Times New Roman" w:cs="Times New Roman"/>
        </w:rPr>
        <w:t xml:space="preserve">h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REFERÊNCIA DE HORÁRIO</w:t>
      </w:r>
      <w:r>
        <w:rPr>
          <w:rFonts w:ascii="Times New Roman" w:hAnsi="Times New Roman" w:cs="Times New Roman"/>
        </w:rPr>
        <w:t xml:space="preserve">: </w:t>
      </w:r>
      <w:r w:rsidRPr="00E25EEC">
        <w:rPr>
          <w:rFonts w:ascii="Times New Roman" w:hAnsi="Times New Roman" w:cs="Times New Roman"/>
        </w:rPr>
        <w:t xml:space="preserve">Horário de Brasília - DF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ENDEREÇO ELET</w:t>
      </w:r>
      <w:r>
        <w:rPr>
          <w:rFonts w:ascii="Times New Roman" w:hAnsi="Times New Roman" w:cs="Times New Roman"/>
        </w:rPr>
        <w:t xml:space="preserve">RÔNICO PARA ENVIO DA PROPOSTA E DOCUMENOS DE HABILITAÇÃO: </w:t>
      </w:r>
      <w:r w:rsidR="00F0789A">
        <w:rPr>
          <w:rFonts w:ascii="Times New Roman" w:hAnsi="Times New Roman" w:cs="Times New Roman"/>
        </w:rPr>
        <w:t>fazenda</w:t>
      </w:r>
      <w:r w:rsidRPr="00E25EEC">
        <w:rPr>
          <w:rFonts w:ascii="Times New Roman" w:hAnsi="Times New Roman" w:cs="Times New Roman"/>
        </w:rPr>
        <w:t xml:space="preserve">@miracema.rj.gov.br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O MUNICÍPIO DE MIRACEMA/RJ, através da SECRETARIA MUNICIPAL DE </w:t>
      </w:r>
      <w:r w:rsidR="00F0789A">
        <w:rPr>
          <w:rFonts w:ascii="Times New Roman" w:hAnsi="Times New Roman" w:cs="Times New Roman"/>
        </w:rPr>
        <w:t>FAZENDA</w:t>
      </w:r>
      <w:r w:rsidRPr="00E25EEC">
        <w:rPr>
          <w:rFonts w:ascii="Times New Roman" w:hAnsi="Times New Roman" w:cs="Times New Roman"/>
        </w:rPr>
        <w:t xml:space="preserve">, com sede na </w:t>
      </w:r>
      <w:r w:rsidR="00F63567">
        <w:rPr>
          <w:rFonts w:ascii="Times New Roman" w:hAnsi="Times New Roman" w:cs="Times New Roman"/>
        </w:rPr>
        <w:t>PRAÇA ARY PARREIRAS</w:t>
      </w:r>
      <w:r w:rsidRPr="00E25EEC">
        <w:rPr>
          <w:rFonts w:ascii="Times New Roman" w:hAnsi="Times New Roman" w:cs="Times New Roman"/>
        </w:rPr>
        <w:t xml:space="preserve">, </w:t>
      </w:r>
      <w:r w:rsidR="00F63567">
        <w:rPr>
          <w:rFonts w:ascii="Times New Roman" w:hAnsi="Times New Roman" w:cs="Times New Roman"/>
        </w:rPr>
        <w:t>SN – CENTRO – MIRACEMA/RJ</w:t>
      </w:r>
      <w:r w:rsidRPr="00E25EEC">
        <w:rPr>
          <w:rFonts w:ascii="Times New Roman" w:hAnsi="Times New Roman" w:cs="Times New Roman"/>
        </w:rPr>
        <w:t>, torna público para conhecimento dos interessados a realização DISPENSA DE LICITAÇÃO, com critério de julgamento MENO</w:t>
      </w:r>
      <w:r w:rsidR="00F63567">
        <w:rPr>
          <w:rFonts w:ascii="Times New Roman" w:hAnsi="Times New Roman" w:cs="Times New Roman"/>
        </w:rPr>
        <w:t>R PREÇO POR ITEM</w:t>
      </w:r>
      <w:r w:rsidRPr="00E25EEC">
        <w:rPr>
          <w:rFonts w:ascii="Times New Roman" w:hAnsi="Times New Roman" w:cs="Times New Roman"/>
        </w:rPr>
        <w:t xml:space="preserve">, nos termos do Art. nº 75, inciso II da Lei 14.133/2021 e de acordo com as condições, critérios e procedimentos estabelecidos neste Aviso e seus anexos, objetivando obter a melhor proposta, observadas as datas e horários discriminados.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F0789A" w:rsidRDefault="00E25EEC" w:rsidP="00E25EEC">
      <w:pPr>
        <w:rPr>
          <w:rFonts w:ascii="Times New Roman" w:hAnsi="Times New Roman" w:cs="Times New Roman"/>
        </w:rPr>
      </w:pPr>
      <w:r w:rsidRPr="00E25EEC">
        <w:rPr>
          <w:rFonts w:ascii="Times New Roman" w:hAnsi="Times New Roman" w:cs="Times New Roman"/>
        </w:rPr>
        <w:t>OBJETO:</w:t>
      </w:r>
      <w:r w:rsidR="00F0789A">
        <w:rPr>
          <w:rFonts w:ascii="Times New Roman" w:hAnsi="Times New Roman" w:cs="Times New Roman"/>
        </w:rPr>
        <w:t xml:space="preserve"> LOCAÇÃO DE IMPRESSORAS/COPIADORAS;</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ANEXOS A ESTE AVISO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Anexo I - Termo de Referência </w:t>
      </w:r>
    </w:p>
    <w:p w:rsidR="00E25EEC" w:rsidRPr="00E25EEC" w:rsidRDefault="00E25EEC" w:rsidP="00E25EEC">
      <w:pPr>
        <w:rPr>
          <w:rFonts w:ascii="Times New Roman" w:hAnsi="Times New Roman" w:cs="Times New Roman"/>
        </w:rPr>
      </w:pPr>
      <w:r w:rsidRPr="00E25EEC">
        <w:rPr>
          <w:rFonts w:ascii="Times New Roman" w:hAnsi="Times New Roman" w:cs="Times New Roman"/>
        </w:rPr>
        <w:t>Anexo II – Relação de Documentos de Habilitação e modelos de Declarações</w:t>
      </w:r>
    </w:p>
    <w:p w:rsidR="00E25EEC" w:rsidRPr="00E25EEC" w:rsidRDefault="00E25EEC" w:rsidP="00E25EEC">
      <w:pPr>
        <w:rPr>
          <w:rFonts w:ascii="Times New Roman" w:hAnsi="Times New Roman" w:cs="Times New Roman"/>
        </w:rPr>
      </w:pPr>
      <w:r w:rsidRPr="00E25EEC">
        <w:rPr>
          <w:rFonts w:ascii="Times New Roman" w:hAnsi="Times New Roman" w:cs="Times New Roman"/>
        </w:rPr>
        <w:t>Anexo III – Modelo de Proposta</w:t>
      </w:r>
      <w:r w:rsidRPr="00E25EEC">
        <w:rPr>
          <w:rFonts w:ascii="Times New Roman" w:hAnsi="Times New Roman" w:cs="Times New Roman"/>
        </w:rPr>
        <w:tab/>
      </w:r>
    </w:p>
    <w:p w:rsidR="00E25EEC" w:rsidRPr="00E25EEC" w:rsidRDefault="00E25EEC" w:rsidP="00E25EEC">
      <w:pPr>
        <w:rPr>
          <w:rFonts w:ascii="Times New Roman" w:hAnsi="Times New Roman" w:cs="Times New Roman"/>
        </w:rPr>
      </w:pPr>
      <w:r w:rsidRPr="00E25EEC">
        <w:rPr>
          <w:rFonts w:ascii="Times New Roman" w:hAnsi="Times New Roman" w:cs="Times New Roman"/>
        </w:rPr>
        <w:t>Anexo IV – Declaração contento informações para fins de assinatura do contrato e pagamento</w:t>
      </w:r>
    </w:p>
    <w:p w:rsidR="00E25EEC" w:rsidRPr="00E25EEC" w:rsidRDefault="00E25EEC" w:rsidP="00E25EEC">
      <w:pPr>
        <w:rPr>
          <w:rFonts w:ascii="Times New Roman" w:hAnsi="Times New Roman" w:cs="Times New Roman"/>
        </w:rPr>
      </w:pPr>
      <w:r w:rsidRPr="00E25EEC">
        <w:rPr>
          <w:rFonts w:ascii="Times New Roman" w:hAnsi="Times New Roman" w:cs="Times New Roman"/>
        </w:rPr>
        <w:t>Anexo V – Minuta de contrato, quando for o caso</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rPr>
          <w:rFonts w:ascii="Times New Roman" w:hAnsi="Times New Roman" w:cs="Times New Roman"/>
        </w:rPr>
      </w:pPr>
    </w:p>
    <w:p w:rsidR="00E25EEC" w:rsidRDefault="00E25EEC" w:rsidP="00E25EEC">
      <w:pPr>
        <w:rPr>
          <w:rFonts w:ascii="Times New Roman" w:hAnsi="Times New Roman" w:cs="Times New Roman"/>
        </w:rPr>
      </w:pPr>
    </w:p>
    <w:p w:rsidR="003135EB" w:rsidRDefault="003135EB" w:rsidP="00E25EEC">
      <w:pPr>
        <w:rPr>
          <w:rFonts w:ascii="Times New Roman" w:hAnsi="Times New Roman" w:cs="Times New Roman"/>
        </w:rPr>
      </w:pPr>
    </w:p>
    <w:p w:rsidR="003135EB" w:rsidRDefault="003135EB" w:rsidP="00E25EEC">
      <w:pPr>
        <w:rPr>
          <w:rFonts w:ascii="Times New Roman" w:hAnsi="Times New Roman" w:cs="Times New Roman"/>
        </w:rPr>
      </w:pPr>
    </w:p>
    <w:p w:rsidR="003135EB" w:rsidRPr="00E25EEC" w:rsidRDefault="003135EB" w:rsidP="00E25EEC">
      <w:pPr>
        <w:rPr>
          <w:rFonts w:ascii="Times New Roman" w:hAnsi="Times New Roman" w:cs="Times New Roman"/>
        </w:rPr>
      </w:pPr>
    </w:p>
    <w:p w:rsidR="00E25EEC" w:rsidRPr="00E25EEC" w:rsidRDefault="00F3076E" w:rsidP="00E25EEC">
      <w:pPr>
        <w:jc w:val="center"/>
        <w:rPr>
          <w:rFonts w:ascii="Times New Roman" w:hAnsi="Times New Roman" w:cs="Times New Roman"/>
          <w:b/>
        </w:rPr>
      </w:pPr>
      <w:r>
        <w:rPr>
          <w:rFonts w:ascii="Times New Roman" w:hAnsi="Times New Roman" w:cs="Times New Roman"/>
          <w:b/>
        </w:rPr>
        <w:lastRenderedPageBreak/>
        <w:t>AVISO DE DISPENSA DE LICITAÇÃO</w:t>
      </w:r>
    </w:p>
    <w:p w:rsidR="00E25EEC" w:rsidRDefault="00E25EEC" w:rsidP="00E25EEC">
      <w:pPr>
        <w:rPr>
          <w:rFonts w:ascii="Times New Roman" w:hAnsi="Times New Roman" w:cs="Times New Roman"/>
        </w:rPr>
      </w:pPr>
    </w:p>
    <w:p w:rsidR="00E25EEC" w:rsidRPr="00E25EEC" w:rsidRDefault="00E25EEC" w:rsidP="00E25EEC">
      <w:pPr>
        <w:rPr>
          <w:rFonts w:ascii="Times New Roman" w:hAnsi="Times New Roman" w:cs="Times New Roman"/>
          <w:b/>
        </w:rPr>
      </w:pPr>
      <w:r w:rsidRPr="00E25EEC">
        <w:rPr>
          <w:rFonts w:ascii="Times New Roman" w:hAnsi="Times New Roman" w:cs="Times New Roman"/>
          <w:b/>
        </w:rPr>
        <w:t xml:space="preserve">1. REGÊNCIA LEGAL </w:t>
      </w:r>
    </w:p>
    <w:p w:rsidR="00E25EEC" w:rsidRPr="00E25EEC" w:rsidRDefault="00E25EEC" w:rsidP="00E25EEC">
      <w:pPr>
        <w:rPr>
          <w:rFonts w:ascii="Times New Roman" w:hAnsi="Times New Roman" w:cs="Times New Roman"/>
        </w:rPr>
      </w:pPr>
      <w:r>
        <w:rPr>
          <w:rFonts w:ascii="Times New Roman" w:hAnsi="Times New Roman" w:cs="Times New Roman"/>
        </w:rPr>
        <w:t xml:space="preserve">1.1. </w:t>
      </w:r>
      <w:r w:rsidRPr="00E25EEC">
        <w:rPr>
          <w:rFonts w:ascii="Times New Roman" w:hAnsi="Times New Roman" w:cs="Times New Roman"/>
        </w:rPr>
        <w:t xml:space="preserve">As contratações através de dispensa de licitação no Município de Miracema/RJ são regidas pelos dispositivos legais: </w:t>
      </w:r>
    </w:p>
    <w:p w:rsidR="00E25EEC" w:rsidRPr="00E25EEC" w:rsidRDefault="00E25EEC" w:rsidP="00E25EEC">
      <w:pPr>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Lei nº 14.133/2021, Art. 75, Inc. II; </w:t>
      </w:r>
    </w:p>
    <w:p w:rsidR="00E25EEC" w:rsidRPr="00E25EEC" w:rsidRDefault="00E25EEC" w:rsidP="00E25EEC">
      <w:pPr>
        <w:rPr>
          <w:rFonts w:ascii="Times New Roman" w:hAnsi="Times New Roman" w:cs="Times New Roman"/>
        </w:rPr>
      </w:pPr>
      <w:r>
        <w:rPr>
          <w:rFonts w:ascii="Times New Roman" w:hAnsi="Times New Roman" w:cs="Times New Roman"/>
        </w:rPr>
        <w:t xml:space="preserve">b) </w:t>
      </w:r>
      <w:r w:rsidRPr="00E25EEC">
        <w:rPr>
          <w:rFonts w:ascii="Times New Roman" w:hAnsi="Times New Roman" w:cs="Times New Roman"/>
        </w:rPr>
        <w:t xml:space="preserve">Decreto nº 056 de 07 de julho de 2025.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rPr>
          <w:rFonts w:ascii="Times New Roman" w:hAnsi="Times New Roman" w:cs="Times New Roman"/>
          <w:b/>
        </w:rPr>
      </w:pPr>
      <w:r w:rsidRPr="00E25EEC">
        <w:rPr>
          <w:rFonts w:ascii="Times New Roman" w:hAnsi="Times New Roman" w:cs="Times New Roman"/>
          <w:b/>
        </w:rPr>
        <w:t xml:space="preserve">2. OBJETO: </w:t>
      </w:r>
    </w:p>
    <w:p w:rsidR="00E25EEC" w:rsidRPr="00E25EEC" w:rsidRDefault="00E25EEC" w:rsidP="00E25EEC">
      <w:pPr>
        <w:rPr>
          <w:rFonts w:ascii="Times New Roman" w:hAnsi="Times New Roman" w:cs="Times New Roman"/>
        </w:rPr>
      </w:pPr>
      <w:r>
        <w:rPr>
          <w:rFonts w:ascii="Times New Roman" w:hAnsi="Times New Roman" w:cs="Times New Roman"/>
        </w:rPr>
        <w:t xml:space="preserve">2.1. </w:t>
      </w:r>
      <w:r w:rsidR="00F0789A">
        <w:rPr>
          <w:rFonts w:ascii="Times New Roman" w:hAnsi="Times New Roman" w:cs="Times New Roman"/>
        </w:rPr>
        <w:t>LOCAÇAO DE IMPRESSORAS/COPIADORAS</w:t>
      </w:r>
      <w:r w:rsidR="00D048DF">
        <w:rPr>
          <w:rFonts w:ascii="Times New Roman" w:hAnsi="Times New Roman" w:cs="Times New Roman"/>
        </w:rPr>
        <w:t>;</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3. </w:t>
      </w:r>
      <w:r w:rsidRPr="00E25EEC">
        <w:rPr>
          <w:rFonts w:ascii="Times New Roman" w:hAnsi="Times New Roman" w:cs="Times New Roman"/>
          <w:b/>
        </w:rPr>
        <w:t xml:space="preserve">CONDIÇÕES DE PARTICIPAÇÃO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3.1 Poderão participar desta Dispensa de Licitação, pessoa jurídica, regularmente estabelecidas no país que atenda às condições exigidas neste Aviso e seus anexos, devendo pertencer ao ramo da atividade pertinente e compatível com o objeto pretendido.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3.2 Não poderão participar desta Dispensa de Licitação os interessados: </w:t>
      </w:r>
    </w:p>
    <w:p w:rsidR="00E25EEC" w:rsidRPr="00E25EEC" w:rsidRDefault="00E25EEC" w:rsidP="00E25EEC">
      <w:pPr>
        <w:jc w:val="both"/>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Proibidos de participar de licitações e celebrar contratos administrativos, na forma da legislação vigente. </w:t>
      </w:r>
    </w:p>
    <w:p w:rsidR="00E25EEC" w:rsidRPr="00E25EEC" w:rsidRDefault="00E25EEC" w:rsidP="00E25EEC">
      <w:pPr>
        <w:jc w:val="both"/>
        <w:rPr>
          <w:rFonts w:ascii="Times New Roman" w:hAnsi="Times New Roman" w:cs="Times New Roman"/>
        </w:rPr>
      </w:pPr>
      <w:r>
        <w:rPr>
          <w:rFonts w:ascii="Times New Roman" w:hAnsi="Times New Roman" w:cs="Times New Roman"/>
        </w:rPr>
        <w:t xml:space="preserve">b) </w:t>
      </w:r>
      <w:r w:rsidRPr="00E25EEC">
        <w:rPr>
          <w:rFonts w:ascii="Times New Roman" w:hAnsi="Times New Roman" w:cs="Times New Roman"/>
        </w:rPr>
        <w:t xml:space="preserve">Que não atendam às condições deste Aviso e Termo de Referência; </w:t>
      </w:r>
    </w:p>
    <w:p w:rsidR="00E25EEC" w:rsidRPr="00E25EEC" w:rsidRDefault="00E25EEC" w:rsidP="00E25EEC">
      <w:pPr>
        <w:jc w:val="both"/>
        <w:rPr>
          <w:rFonts w:ascii="Times New Roman" w:hAnsi="Times New Roman" w:cs="Times New Roman"/>
        </w:rPr>
      </w:pPr>
      <w:r>
        <w:rPr>
          <w:rFonts w:ascii="Times New Roman" w:hAnsi="Times New Roman" w:cs="Times New Roman"/>
        </w:rPr>
        <w:t xml:space="preserve">c) </w:t>
      </w:r>
      <w:r w:rsidRPr="00E25EEC">
        <w:rPr>
          <w:rFonts w:ascii="Times New Roman" w:hAnsi="Times New Roman" w:cs="Times New Roman"/>
        </w:rPr>
        <w:t xml:space="preserve">Estrangeiros que não tenham representação legal no Brasil com poderes expressos para receber citação e responder administrativa ou judicialmente; </w:t>
      </w:r>
    </w:p>
    <w:p w:rsidR="00E25EEC" w:rsidRPr="00E25EEC" w:rsidRDefault="00E25EEC" w:rsidP="00E25EEC">
      <w:pPr>
        <w:jc w:val="both"/>
        <w:rPr>
          <w:rFonts w:ascii="Times New Roman" w:hAnsi="Times New Roman" w:cs="Times New Roman"/>
        </w:rPr>
      </w:pPr>
      <w:r>
        <w:rPr>
          <w:rFonts w:ascii="Times New Roman" w:hAnsi="Times New Roman" w:cs="Times New Roman"/>
        </w:rPr>
        <w:t xml:space="preserve">d) </w:t>
      </w:r>
      <w:r w:rsidRPr="00E25EEC">
        <w:rPr>
          <w:rFonts w:ascii="Times New Roman" w:hAnsi="Times New Roman" w:cs="Times New Roman"/>
        </w:rPr>
        <w:t xml:space="preserve">Que se enquadrem nas vedações previstas no artigo 14º da Lei Federal n° 14.133/21; </w:t>
      </w:r>
    </w:p>
    <w:p w:rsidR="00E25EEC" w:rsidRPr="00E25EEC" w:rsidRDefault="00E25EEC" w:rsidP="00E25EEC">
      <w:pPr>
        <w:jc w:val="both"/>
        <w:rPr>
          <w:rFonts w:ascii="Times New Roman" w:hAnsi="Times New Roman" w:cs="Times New Roman"/>
        </w:rPr>
      </w:pPr>
      <w:r>
        <w:rPr>
          <w:rFonts w:ascii="Times New Roman" w:hAnsi="Times New Roman" w:cs="Times New Roman"/>
        </w:rPr>
        <w:t xml:space="preserve">e) </w:t>
      </w:r>
      <w:r w:rsidRPr="00E25EEC">
        <w:rPr>
          <w:rFonts w:ascii="Times New Roman" w:hAnsi="Times New Roman" w:cs="Times New Roman"/>
        </w:rPr>
        <w:t xml:space="preserve">Organizações da Sociedade Civil de Interesse Público - OSCIP atuando nessa condição (Acórdão n° 746/2014 - TCU Plenário); </w:t>
      </w:r>
    </w:p>
    <w:p w:rsidR="00E25EEC" w:rsidRPr="00E25EEC" w:rsidRDefault="00E25EEC" w:rsidP="00E25EEC">
      <w:pPr>
        <w:jc w:val="both"/>
        <w:rPr>
          <w:rFonts w:ascii="Times New Roman" w:hAnsi="Times New Roman" w:cs="Times New Roman"/>
        </w:rPr>
      </w:pPr>
      <w:r>
        <w:rPr>
          <w:rFonts w:ascii="Times New Roman" w:hAnsi="Times New Roman" w:cs="Times New Roman"/>
        </w:rPr>
        <w:t xml:space="preserve">f) </w:t>
      </w:r>
      <w:r w:rsidRPr="00E25EEC">
        <w:rPr>
          <w:rFonts w:ascii="Times New Roman" w:hAnsi="Times New Roman" w:cs="Times New Roman"/>
        </w:rPr>
        <w:t xml:space="preserve">Estejam cumprindo penalidade de suspensão temporária imposta pela Administração Pública Municipal, ou, ainda, penalidade imposta por qualquer órgão da Administração Pública, nas hipóteses previstas nos incisos III e IV do art. 156 da Lei n° 14.133/21.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4. </w:t>
      </w:r>
      <w:r w:rsidRPr="00E25EEC">
        <w:rPr>
          <w:rFonts w:ascii="Times New Roman" w:hAnsi="Times New Roman" w:cs="Times New Roman"/>
          <w:b/>
        </w:rPr>
        <w:t xml:space="preserve">ESPECIFICAÇÕES DO OBJETO, DOTAÇÃO ORÇAMENTÁRIA, PRAZOS E LOCAL DE ENTREGA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4.1. As informações relativas a especificações</w:t>
      </w:r>
      <w:r w:rsidR="00F0789A">
        <w:rPr>
          <w:rFonts w:ascii="Times New Roman" w:hAnsi="Times New Roman" w:cs="Times New Roman"/>
        </w:rPr>
        <w:t xml:space="preserve"> </w:t>
      </w:r>
      <w:r w:rsidRPr="00E25EEC">
        <w:rPr>
          <w:rFonts w:ascii="Times New Roman" w:hAnsi="Times New Roman" w:cs="Times New Roman"/>
        </w:rPr>
        <w:t xml:space="preserve">do objeto, dotação orçamentária, prazos e local de entrega estão elencadas no termo de Referência anexo I deste Aviso.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5. </w:t>
      </w:r>
      <w:r w:rsidRPr="00E25EEC">
        <w:rPr>
          <w:rFonts w:ascii="Times New Roman" w:hAnsi="Times New Roman" w:cs="Times New Roman"/>
          <w:b/>
        </w:rPr>
        <w:t xml:space="preserve">PRAZO E FORMA PARA ENVIO DOS DOCUMENTOS DE HABILITAÇÃO E PROPOSTA DE PREÇO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lastRenderedPageBreak/>
        <w:t xml:space="preserve"> 5.1 PRAZO DE ENTREGA DOS DOCUMENTOS: Este Aviso de Dispensa de Licitação ficará aberta por um período de 03 (TRÊS) DIAS ÚTEIS, contados a partir da data de publicação na imprensa oficial do Município.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5.2 A proposta de preços e os documentos de habilitação, deverão ser encaminhados via e-mail, para o endereço eletrônico determinado, fazendo referência no assunto do e-mail a DISPENSA DE LICITAÇÃO.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rPr>
          <w:rFonts w:ascii="Times New Roman" w:hAnsi="Times New Roman" w:cs="Times New Roman"/>
          <w:b/>
        </w:rPr>
      </w:pPr>
      <w:r>
        <w:rPr>
          <w:rFonts w:ascii="Times New Roman" w:hAnsi="Times New Roman" w:cs="Times New Roman"/>
          <w:b/>
        </w:rPr>
        <w:t xml:space="preserve">6. </w:t>
      </w:r>
      <w:r w:rsidRPr="00E25EEC">
        <w:rPr>
          <w:rFonts w:ascii="Times New Roman" w:hAnsi="Times New Roman" w:cs="Times New Roman"/>
          <w:b/>
        </w:rPr>
        <w:t xml:space="preserve">PROPOSTAS DE PREÇOS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6.1 A proposta de preços deverá ser apresentada na forma, prazo e condições estipulados neste Aviso e seus anexos.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6.2 A proposta deverá ser redigida em papel timbrado do interessado, por meio mecânico ou informatizado, de forma clara e inequívoca, sem emendas, rasuras ou entrelinhas, em estrita observância às especificações contidas neste Aviso, assinada na última folha e rubricada nas demais pelo seu titular ou representante legal, devidamente identificado, nela constando, obrigatoriamente: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a)</w:t>
      </w:r>
      <w:r w:rsidRPr="00E25EEC">
        <w:rPr>
          <w:rFonts w:ascii="Times New Roman" w:hAnsi="Times New Roman" w:cs="Times New Roman"/>
        </w:rPr>
        <w:tab/>
        <w:t xml:space="preserve">Razão Social, CNPJ, endereço, CEP, telefone/ e-mail e pessoa de contato;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b)</w:t>
      </w:r>
      <w:r w:rsidRPr="00E25EEC">
        <w:rPr>
          <w:rFonts w:ascii="Times New Roman" w:hAnsi="Times New Roman" w:cs="Times New Roman"/>
        </w:rPr>
        <w:tab/>
        <w:t xml:space="preserve">Preços de acordo com os praticados no mercado, em algarismo e por extenso, com valores expressos em moeda corrente nacional (R$). Ocorrendo divergência entre o preço em algarismo e o expresso por extenso, será levado em conta o expresso em algarismos.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c)</w:t>
      </w:r>
      <w:r w:rsidRPr="00E25EEC">
        <w:rPr>
          <w:rFonts w:ascii="Times New Roman" w:hAnsi="Times New Roman" w:cs="Times New Roman"/>
        </w:rPr>
        <w:tab/>
        <w:t xml:space="preserve">Prazo de validade de proposta não inferior a 60 (sessenta) dias, a contar da data de sua apresentação, sendo facultado aos proponentes estender tal validade por prazo superior.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6.3</w:t>
      </w:r>
      <w:r w:rsidRPr="00E25EEC">
        <w:rPr>
          <w:rFonts w:ascii="Times New Roman" w:hAnsi="Times New Roman" w:cs="Times New Roman"/>
        </w:rPr>
        <w:tab/>
        <w:t xml:space="preserve">A proposta de preços apresentada deverá incluir todas e quaisquer despesas necessárias para a execução do objeto desta Dispensa de Licitação, tais como: tributos, emolumentos, contribuições sociais, fiscais, parafiscais, fretes, seguros e demais despesas inerentes, devendo o preço ofertado corresponder rigorosamente às especificações do objeto, não cabendo quaisquer reivindicações devidas a erros nessa avaliação, para efeito de solicitar revisão de preços.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6.4</w:t>
      </w:r>
      <w:r w:rsidRPr="00E25EEC">
        <w:rPr>
          <w:rFonts w:ascii="Times New Roman" w:hAnsi="Times New Roman" w:cs="Times New Roman"/>
        </w:rPr>
        <w:tab/>
        <w:t xml:space="preserve">A proposta de preços que não estiver em consonância com as exigências deste Aviso será desclassificada.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6.5</w:t>
      </w:r>
      <w:r w:rsidRPr="00E25EEC">
        <w:rPr>
          <w:rFonts w:ascii="Times New Roman" w:hAnsi="Times New Roman" w:cs="Times New Roman"/>
        </w:rPr>
        <w:tab/>
        <w:t xml:space="preserve">Os preços ofertados não poderão exceder os preços máximos estimados, constantes no termo de referência, quando for o caso.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Default="00E25EEC" w:rsidP="00E25EEC">
      <w:pPr>
        <w:rPr>
          <w:rFonts w:ascii="Times New Roman" w:hAnsi="Times New Roman" w:cs="Times New Roman"/>
          <w:b/>
        </w:rPr>
      </w:pPr>
      <w:r>
        <w:rPr>
          <w:rFonts w:ascii="Times New Roman" w:hAnsi="Times New Roman" w:cs="Times New Roman"/>
          <w:b/>
        </w:rPr>
        <w:t xml:space="preserve">7. DOCUMENTAÇÃO DE HABILITAÇÃO </w:t>
      </w:r>
    </w:p>
    <w:p w:rsidR="00E25EEC" w:rsidRPr="00E25EEC" w:rsidRDefault="00E25EEC" w:rsidP="00E25EEC">
      <w:pPr>
        <w:jc w:val="both"/>
        <w:rPr>
          <w:rFonts w:ascii="Times New Roman" w:hAnsi="Times New Roman" w:cs="Times New Roman"/>
          <w:b/>
        </w:rPr>
      </w:pPr>
      <w:r w:rsidRPr="00E25EEC">
        <w:rPr>
          <w:rFonts w:ascii="Times New Roman" w:hAnsi="Times New Roman" w:cs="Times New Roman"/>
        </w:rPr>
        <w:t>7.1. Para fins de comprovação de habilitação, deverão ser apresentados junto com a proposta de preços, os documentos relacionados no Anexo II a este aviso, com prazo vigente, à exceção daqueles que por sua natureza não contenham validade.</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8. </w:t>
      </w:r>
      <w:r w:rsidRPr="00E25EEC">
        <w:rPr>
          <w:rFonts w:ascii="Times New Roman" w:hAnsi="Times New Roman" w:cs="Times New Roman"/>
          <w:b/>
        </w:rPr>
        <w:t xml:space="preserve">CRITÉRIO DE JULGAMENTO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8.1 PROPOSTAS DE PREÇOS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8.1.1 As propostas apresentadas em consonância com as exigências do Aviso serão classificadas e será declara</w:t>
      </w:r>
      <w:r w:rsidR="00D048DF">
        <w:rPr>
          <w:rFonts w:ascii="Times New Roman" w:hAnsi="Times New Roman" w:cs="Times New Roman"/>
        </w:rPr>
        <w:t>da</w:t>
      </w:r>
      <w:r w:rsidRPr="00E25EEC">
        <w:rPr>
          <w:rFonts w:ascii="Times New Roman" w:hAnsi="Times New Roman" w:cs="Times New Roman"/>
        </w:rPr>
        <w:t xml:space="preserve"> vencedora a que apresentar o menor preço.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lastRenderedPageBreak/>
        <w:t xml:space="preserve"> 8.1.2 Os interessados que apresentarem proposta de preços com divergência às exigências deste Aviso e seus anexos será desclassificada.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8.2 HABILITAÇÃO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8.2.1 Será habilitado o interessado que atender todas as condições do Aviso e seus anexos.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9. </w:t>
      </w:r>
      <w:r w:rsidRPr="00E25EEC">
        <w:rPr>
          <w:rFonts w:ascii="Times New Roman" w:hAnsi="Times New Roman" w:cs="Times New Roman"/>
          <w:b/>
        </w:rPr>
        <w:t xml:space="preserve">OBRIGAÇÕES E SANÇÕES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9.1. As obrigações estão previstas no Termo de referência, anexo a este aviso.</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9.2. O fornecedor estará sujeito às sanções administrativas previstas na Lei Federal nº 14.133, de 2021, e em outras legislações aplicáveis, sem prejuízo da eventual anulação da nota de empenho de despesa ou da rescisão do instrumento contratual.</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both"/>
        <w:rPr>
          <w:rFonts w:ascii="Times New Roman" w:hAnsi="Times New Roman" w:cs="Times New Roman"/>
          <w:b/>
        </w:rPr>
      </w:pPr>
      <w:r w:rsidRPr="00E25EEC">
        <w:rPr>
          <w:rFonts w:ascii="Times New Roman" w:hAnsi="Times New Roman" w:cs="Times New Roman"/>
          <w:b/>
        </w:rPr>
        <w:t xml:space="preserve">10. DISPOSIÇÕES GERAIS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10.1 O interessado não poderá alegar como justificativa para se eximir das obrigações assumidas, o desconhecimento das condições para participação desta Dispensa de Licitação.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10.2 O presente Aviso poderá ser revogado, no todo em parte, por conveniência administrativa e interesse público, decorrente de fato superveniente, devidamente justificado.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10.3 O presente Aviso poderá ser anulado, no todo em parte, caso ocorra ilegalidade, de oficio ou por provocação. A anulação do procedimento oriundo deste Aviso, não gera direito a indenização.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10.4 Após a fase de classificação da proposta, não cabe desistência da mesma, salvo por motivo justo decorrente de fato superveniente, e desde que aceito pelo MUNICÍPIO.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10.5 Ao apresentar a proposta de preços, o interessado declara tacitamente, sob as penas da lei, que:</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10.5.1. Atende aos requisitos de habilitação, respondendo o licitante pela veracidade das informações prestadas;</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10.5.2. Não emprega menor de 18 anos em trabalho noturno, perigoso ou insalubre e não emprega menor de 16 anos, salvo menor, a partir de 14 anos, na condição de aprendiz, nos termos do artigo 7°, XXXIII, da Constituição;</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10.5.3. Não possui empregados executando trabalho degradante ou forçado, observando o disposto nos incisos III e IV do art. 1º e no inciso III do art. 5º da Constituição Federal;</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10.5.4. Não possui qualquer vínculo de natureza técnica, comercial, econômica, financeira ou trabalhista, entre si e os responsáveis por esta Dispensa de Licitação, quer direta ou indiretamente. </w:t>
      </w:r>
    </w:p>
    <w:p w:rsidR="00E25EEC" w:rsidRDefault="00E25EEC" w:rsidP="00E25EEC">
      <w:pPr>
        <w:jc w:val="both"/>
        <w:rPr>
          <w:rFonts w:ascii="Times New Roman" w:hAnsi="Times New Roman" w:cs="Times New Roman"/>
        </w:rPr>
      </w:pPr>
      <w:r w:rsidRPr="00E25EEC">
        <w:rPr>
          <w:rFonts w:ascii="Times New Roman" w:hAnsi="Times New Roman" w:cs="Times New Roman"/>
        </w:rPr>
        <w:t>10.6 A apresentação de proposta pressupõe o pleno conhecimento, atendimento e aceitação integral e irretratável, por parte do interessado, das exigências e condições estabelecidas nest</w:t>
      </w:r>
      <w:r>
        <w:rPr>
          <w:rFonts w:ascii="Times New Roman" w:hAnsi="Times New Roman" w:cs="Times New Roman"/>
        </w:rPr>
        <w:t>e Aviso e Termo de Referência.</w:t>
      </w:r>
    </w:p>
    <w:p w:rsidR="00E25EEC" w:rsidRDefault="00E25EEC" w:rsidP="00E25EEC">
      <w:pPr>
        <w:jc w:val="both"/>
        <w:rPr>
          <w:rFonts w:ascii="Times New Roman" w:hAnsi="Times New Roman" w:cs="Times New Roman"/>
        </w:rPr>
      </w:pPr>
      <w:r w:rsidRPr="00E25EEC">
        <w:rPr>
          <w:rFonts w:ascii="Times New Roman" w:hAnsi="Times New Roman" w:cs="Times New Roman"/>
        </w:rP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w:t>
      </w:r>
      <w:r>
        <w:rPr>
          <w:rFonts w:ascii="Times New Roman" w:hAnsi="Times New Roman" w:cs="Times New Roman"/>
        </w:rPr>
        <w:t>zo de demais sanções cabíveis.</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lastRenderedPageBreak/>
        <w:t xml:space="preserve">10.8 Na contagem dos prazos estabelecidos neste Aviso, com fulcro no </w:t>
      </w:r>
      <w:proofErr w:type="spellStart"/>
      <w:r w:rsidRPr="00E25EEC">
        <w:rPr>
          <w:rFonts w:ascii="Times New Roman" w:hAnsi="Times New Roman" w:cs="Times New Roman"/>
        </w:rPr>
        <w:t>Art</w:t>
      </w:r>
      <w:proofErr w:type="spellEnd"/>
      <w:r w:rsidRPr="00E25EEC">
        <w:rPr>
          <w:rFonts w:ascii="Times New Roman" w:hAnsi="Times New Roman" w:cs="Times New Roman"/>
        </w:rPr>
        <w:t xml:space="preserve"> 183 da Lei Federal 14.133/2021, serão contados com exclusão do dia do começo e inclusão do dia do vencimento, observando-se as seguintes disposições: </w:t>
      </w:r>
    </w:p>
    <w:p w:rsidR="00E25EEC" w:rsidRPr="00E25EEC" w:rsidRDefault="00E25EEC" w:rsidP="00E25EEC">
      <w:pPr>
        <w:jc w:val="both"/>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Os prazos expressos em dias corridos serão computados de modo contínuo;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b)</w:t>
      </w:r>
      <w:r>
        <w:rPr>
          <w:rFonts w:ascii="Times New Roman" w:hAnsi="Times New Roman" w:cs="Times New Roman"/>
        </w:rPr>
        <w:t xml:space="preserve"> </w:t>
      </w:r>
      <w:r w:rsidRPr="00E25EEC">
        <w:rPr>
          <w:rFonts w:ascii="Times New Roman" w:hAnsi="Times New Roman" w:cs="Times New Roman"/>
        </w:rPr>
        <w:t xml:space="preserve">Os prazos expressos em meses ou anos serão computados de data a data;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c)</w:t>
      </w:r>
      <w:r>
        <w:rPr>
          <w:rFonts w:ascii="Times New Roman" w:hAnsi="Times New Roman" w:cs="Times New Roman"/>
        </w:rPr>
        <w:t xml:space="preserve"> </w:t>
      </w:r>
      <w:r w:rsidRPr="00E25EEC">
        <w:rPr>
          <w:rFonts w:ascii="Times New Roman" w:hAnsi="Times New Roman" w:cs="Times New Roman"/>
        </w:rPr>
        <w:t xml:space="preserve">Nos prazos expressos em dias úteis, serão computados somente os dias em que ocorrer expediente administrativo no órgão ou entidade competente.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10.8.1 Salvo disposição em contrário, considera-se dia do começo do prazo: </w:t>
      </w:r>
    </w:p>
    <w:p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a) O primeiro dia útil seguinte ao da disponibilização da informação na internet.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jc w:val="right"/>
        <w:rPr>
          <w:rFonts w:ascii="Times New Roman" w:hAnsi="Times New Roman" w:cs="Times New Roman"/>
        </w:rPr>
      </w:pPr>
      <w:r w:rsidRPr="00E25EEC">
        <w:rPr>
          <w:rFonts w:ascii="Times New Roman" w:hAnsi="Times New Roman" w:cs="Times New Roman"/>
        </w:rPr>
        <w:t xml:space="preserve"> Data: Miracema, </w:t>
      </w:r>
      <w:r w:rsidR="00F0789A">
        <w:rPr>
          <w:rFonts w:ascii="Times New Roman" w:hAnsi="Times New Roman" w:cs="Times New Roman"/>
        </w:rPr>
        <w:t>01</w:t>
      </w:r>
      <w:r w:rsidRPr="00E25EEC">
        <w:rPr>
          <w:rFonts w:ascii="Times New Roman" w:hAnsi="Times New Roman" w:cs="Times New Roman"/>
        </w:rPr>
        <w:t xml:space="preserve"> de </w:t>
      </w:r>
      <w:r w:rsidR="00F0789A">
        <w:rPr>
          <w:rFonts w:ascii="Times New Roman" w:hAnsi="Times New Roman" w:cs="Times New Roman"/>
        </w:rPr>
        <w:t>setembro</w:t>
      </w:r>
      <w:r w:rsidRPr="00E25EEC">
        <w:rPr>
          <w:rFonts w:ascii="Times New Roman" w:hAnsi="Times New Roman" w:cs="Times New Roman"/>
        </w:rPr>
        <w:t xml:space="preserve"> de 2025.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rsidR="00E25EEC" w:rsidRPr="00E25EEC" w:rsidRDefault="00E25EEC" w:rsidP="00F63567">
      <w:pPr>
        <w:spacing w:after="0" w:line="240" w:lineRule="auto"/>
        <w:rPr>
          <w:rFonts w:ascii="Times New Roman" w:hAnsi="Times New Roman" w:cs="Times New Roman"/>
        </w:rPr>
      </w:pPr>
      <w:r w:rsidRPr="00E25EEC">
        <w:rPr>
          <w:rFonts w:ascii="Times New Roman" w:hAnsi="Times New Roman" w:cs="Times New Roman"/>
        </w:rPr>
        <w:t>______________________________________</w:t>
      </w:r>
    </w:p>
    <w:p w:rsidR="00E25EEC" w:rsidRPr="00E25EEC" w:rsidRDefault="00F0789A" w:rsidP="00F63567">
      <w:pPr>
        <w:spacing w:after="0" w:line="240" w:lineRule="auto"/>
        <w:rPr>
          <w:rFonts w:ascii="Times New Roman" w:hAnsi="Times New Roman" w:cs="Times New Roman"/>
        </w:rPr>
      </w:pPr>
      <w:r>
        <w:rPr>
          <w:rFonts w:ascii="Times New Roman" w:hAnsi="Times New Roman" w:cs="Times New Roman"/>
        </w:rPr>
        <w:t>Luís Gustavo Campos Berardi</w:t>
      </w:r>
    </w:p>
    <w:p w:rsidR="00E25EEC" w:rsidRPr="00E25EEC" w:rsidRDefault="00E25EEC" w:rsidP="00F63567">
      <w:pPr>
        <w:spacing w:after="0" w:line="240" w:lineRule="auto"/>
        <w:rPr>
          <w:rFonts w:ascii="Times New Roman" w:hAnsi="Times New Roman" w:cs="Times New Roman"/>
        </w:rPr>
      </w:pPr>
      <w:r w:rsidRPr="00E25EEC">
        <w:rPr>
          <w:rFonts w:ascii="Times New Roman" w:hAnsi="Times New Roman" w:cs="Times New Roman"/>
        </w:rPr>
        <w:t xml:space="preserve">Secretário Municipal de </w:t>
      </w:r>
      <w:r w:rsidR="00F0789A">
        <w:rPr>
          <w:rFonts w:ascii="Times New Roman" w:hAnsi="Times New Roman" w:cs="Times New Roman"/>
        </w:rPr>
        <w:t>Fazenda.</w:t>
      </w:r>
      <w:r w:rsidRPr="00E25EEC">
        <w:rPr>
          <w:rFonts w:ascii="Times New Roman" w:hAnsi="Times New Roman" w:cs="Times New Roman"/>
        </w:rPr>
        <w:t xml:space="preserve"> </w:t>
      </w:r>
    </w:p>
    <w:bookmarkEnd w:id="0"/>
    <w:p w:rsidR="0020173C" w:rsidRDefault="00E25EEC" w:rsidP="00E25EEC">
      <w:pPr>
        <w:rPr>
          <w:rFonts w:ascii="Times New Roman" w:hAnsi="Times New Roman" w:cs="Times New Roman"/>
        </w:rPr>
      </w:pPr>
      <w:r w:rsidRPr="00E25EEC">
        <w:rPr>
          <w:rFonts w:ascii="Times New Roman" w:hAnsi="Times New Roman" w:cs="Times New Roman"/>
        </w:rPr>
        <w:t xml:space="preserve"> </w:t>
      </w:r>
    </w:p>
    <w:p w:rsidR="0020173C" w:rsidRDefault="0020173C">
      <w:pPr>
        <w:rPr>
          <w:rFonts w:ascii="Times New Roman" w:hAnsi="Times New Roman" w:cs="Times New Roman"/>
        </w:rPr>
      </w:pPr>
      <w:r>
        <w:rPr>
          <w:rFonts w:ascii="Times New Roman" w:hAnsi="Times New Roman" w:cs="Times New Roman"/>
        </w:rPr>
        <w:br w:type="page"/>
      </w:r>
    </w:p>
    <w:p w:rsidR="0020173C" w:rsidRDefault="0020173C" w:rsidP="0020173C">
      <w:pPr>
        <w:spacing w:after="0" w:line="360" w:lineRule="auto"/>
        <w:ind w:right="6"/>
        <w:jc w:val="center"/>
        <w:rPr>
          <w:rFonts w:ascii="Times New Roman" w:eastAsia="Liberation Serif" w:hAnsi="Times New Roman" w:cs="Times New Roman"/>
          <w:b/>
          <w:sz w:val="28"/>
          <w:szCs w:val="28"/>
        </w:rPr>
      </w:pPr>
      <w:r>
        <w:rPr>
          <w:rFonts w:ascii="Times New Roman" w:eastAsia="Liberation Serif" w:hAnsi="Times New Roman" w:cs="Times New Roman"/>
          <w:b/>
          <w:sz w:val="28"/>
          <w:szCs w:val="28"/>
        </w:rPr>
        <w:lastRenderedPageBreak/>
        <w:t>ANEXO I</w:t>
      </w:r>
    </w:p>
    <w:p w:rsidR="0020173C" w:rsidRDefault="0020173C" w:rsidP="0020173C">
      <w:pPr>
        <w:spacing w:after="0" w:line="360" w:lineRule="auto"/>
        <w:ind w:right="6"/>
        <w:jc w:val="center"/>
        <w:rPr>
          <w:rFonts w:ascii="Times New Roman" w:eastAsia="Liberation Serif" w:hAnsi="Times New Roman" w:cs="Times New Roman"/>
          <w:b/>
          <w:sz w:val="28"/>
          <w:szCs w:val="28"/>
        </w:rPr>
      </w:pPr>
      <w:r w:rsidRPr="008D3340">
        <w:rPr>
          <w:rFonts w:ascii="Times New Roman" w:eastAsia="Liberation Serif" w:hAnsi="Times New Roman" w:cs="Times New Roman"/>
          <w:b/>
          <w:sz w:val="28"/>
          <w:szCs w:val="28"/>
        </w:rPr>
        <w:t>TERMO DE REFERÊNCIA</w:t>
      </w:r>
    </w:p>
    <w:p w:rsidR="0020173C" w:rsidRPr="008D3340" w:rsidRDefault="0020173C" w:rsidP="0020173C">
      <w:pPr>
        <w:spacing w:after="0" w:line="360" w:lineRule="auto"/>
        <w:ind w:right="6"/>
        <w:jc w:val="center"/>
        <w:rPr>
          <w:rFonts w:ascii="Times New Roman" w:hAnsi="Times New Roman" w:cs="Times New Roman"/>
          <w:sz w:val="28"/>
          <w:szCs w:val="28"/>
        </w:rPr>
      </w:pP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CONDIÇÕES GERAIS DA CONTRATAÇÃO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1.1. Locação de impressoras/copiadoras multifuncionais novas, nos termos da tabela abaixo, conforme condições e exigências estabelecidas neste instrumento.</w:t>
      </w:r>
    </w:p>
    <w:p w:rsidR="0020173C"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 xml:space="preserve">1.2. O serviço objeto desta contratação é caracterizado como </w:t>
      </w:r>
      <w:r w:rsidRPr="008D3340">
        <w:rPr>
          <w:rFonts w:ascii="Times New Roman" w:hAnsi="Times New Roman" w:cs="Times New Roman"/>
          <w:b/>
          <w:sz w:val="24"/>
          <w:szCs w:val="24"/>
        </w:rPr>
        <w:t>comum,</w:t>
      </w:r>
      <w:r w:rsidRPr="008D3340">
        <w:rPr>
          <w:rFonts w:ascii="Times New Roman" w:hAnsi="Times New Roman" w:cs="Times New Roman"/>
          <w:sz w:val="24"/>
          <w:szCs w:val="24"/>
        </w:rPr>
        <w:t xml:space="preserve"> conforme justificativa constante neste instrumento.</w:t>
      </w:r>
    </w:p>
    <w:p w:rsidR="0020173C" w:rsidRDefault="0020173C" w:rsidP="0020173C">
      <w:pPr>
        <w:spacing w:after="0" w:line="360" w:lineRule="auto"/>
        <w:rPr>
          <w:rFonts w:ascii="Times New Roman" w:hAnsi="Times New Roman" w:cs="Times New Roman"/>
          <w:sz w:val="24"/>
          <w:szCs w:val="24"/>
          <w:highlight w:val="yellow"/>
        </w:rPr>
      </w:pPr>
    </w:p>
    <w:tbl>
      <w:tblPr>
        <w:tblW w:w="9776" w:type="dxa"/>
        <w:tblCellMar>
          <w:left w:w="70" w:type="dxa"/>
          <w:right w:w="70" w:type="dxa"/>
        </w:tblCellMar>
        <w:tblLook w:val="04A0" w:firstRow="1" w:lastRow="0" w:firstColumn="1" w:lastColumn="0" w:noHBand="0" w:noVBand="1"/>
      </w:tblPr>
      <w:tblGrid>
        <w:gridCol w:w="700"/>
        <w:gridCol w:w="2107"/>
        <w:gridCol w:w="913"/>
        <w:gridCol w:w="968"/>
        <w:gridCol w:w="200"/>
        <w:gridCol w:w="1038"/>
        <w:gridCol w:w="1134"/>
        <w:gridCol w:w="1299"/>
        <w:gridCol w:w="220"/>
        <w:gridCol w:w="1197"/>
      </w:tblGrid>
      <w:tr w:rsidR="0020173C" w:rsidRPr="00C12A91" w:rsidTr="00741890">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ITEM</w:t>
            </w:r>
          </w:p>
        </w:tc>
        <w:tc>
          <w:tcPr>
            <w:tcW w:w="21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PRODUTO/SERVIÇO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QUANT.</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UNID.</w:t>
            </w:r>
          </w:p>
        </w:tc>
        <w:tc>
          <w:tcPr>
            <w:tcW w:w="20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p>
        </w:tc>
        <w:tc>
          <w:tcPr>
            <w:tcW w:w="34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V. ESTIMADO</w:t>
            </w:r>
          </w:p>
        </w:tc>
        <w:tc>
          <w:tcPr>
            <w:tcW w:w="22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Lei 123/06</w:t>
            </w:r>
          </w:p>
        </w:tc>
      </w:tr>
      <w:tr w:rsidR="0020173C" w:rsidRPr="00C12A91" w:rsidTr="00741890">
        <w:trPr>
          <w:trHeight w:val="6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21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9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20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p>
        </w:tc>
        <w:tc>
          <w:tcPr>
            <w:tcW w:w="1038"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1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r>
      <w:tr w:rsidR="0020173C" w:rsidRPr="00C12A91" w:rsidTr="00741890">
        <w:trPr>
          <w:trHeight w:val="63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21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9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c>
          <w:tcPr>
            <w:tcW w:w="20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V.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V. MENSAL</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V. TOTAL (12 MESES)</w:t>
            </w:r>
          </w:p>
        </w:tc>
        <w:tc>
          <w:tcPr>
            <w:tcW w:w="22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p>
        </w:tc>
        <w:tc>
          <w:tcPr>
            <w:tcW w:w="11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r>
      <w:tr w:rsidR="0020173C" w:rsidRPr="00C12A91" w:rsidTr="00741890">
        <w:trPr>
          <w:trHeight w:val="15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jc w:val="center"/>
              <w:rPr>
                <w:rFonts w:ascii="Times New Roman" w:eastAsia="Times New Roman" w:hAnsi="Times New Roman" w:cs="Times New Roman"/>
                <w:sz w:val="20"/>
                <w:szCs w:val="20"/>
              </w:rPr>
            </w:pPr>
            <w:r w:rsidRPr="00C12A91">
              <w:rPr>
                <w:rFonts w:ascii="Times New Roman" w:eastAsia="Times New Roman" w:hAnsi="Times New Roman" w:cs="Times New Roman"/>
                <w:sz w:val="20"/>
                <w:szCs w:val="20"/>
              </w:rPr>
              <w:t>001</w:t>
            </w:r>
          </w:p>
        </w:tc>
        <w:tc>
          <w:tcPr>
            <w:tcW w:w="2107" w:type="dxa"/>
            <w:tcBorders>
              <w:top w:val="nil"/>
              <w:left w:val="nil"/>
              <w:bottom w:val="single" w:sz="4" w:space="0" w:color="auto"/>
              <w:right w:val="single" w:sz="4" w:space="0" w:color="auto"/>
            </w:tcBorders>
            <w:shd w:val="clear" w:color="auto" w:fill="auto"/>
            <w:hideMark/>
          </w:tcPr>
          <w:p w:rsidR="0020173C" w:rsidRPr="00C12A91" w:rsidRDefault="0020173C" w:rsidP="00741890">
            <w:pPr>
              <w:spacing w:after="0" w:line="240" w:lineRule="auto"/>
              <w:rPr>
                <w:rFonts w:ascii="Times New Roman" w:eastAsia="Times New Roman" w:hAnsi="Times New Roman" w:cs="Times New Roman"/>
                <w:sz w:val="20"/>
                <w:szCs w:val="20"/>
              </w:rPr>
            </w:pPr>
            <w:r w:rsidRPr="00C12A91">
              <w:rPr>
                <w:rFonts w:ascii="Times New Roman" w:eastAsia="Times New Roman" w:hAnsi="Times New Roman" w:cs="Times New Roman"/>
                <w:sz w:val="20"/>
                <w:szCs w:val="20"/>
              </w:rPr>
              <w:t>LOCAÇÃO DE COPIADORA MULTIFUNCIONAL. CARACTERÍSTICAS: FRENTE E VERSO AUTOMÁTICO; PAINEL FRONTAL DE TOQUE; IMPRESSÃO; SCANER COM ALIMENTAÇÃO AUTOMÁTICA, VELOCIDADE 52 PPM.</w:t>
            </w:r>
          </w:p>
        </w:tc>
        <w:tc>
          <w:tcPr>
            <w:tcW w:w="913" w:type="dxa"/>
            <w:tcBorders>
              <w:top w:val="nil"/>
              <w:left w:val="nil"/>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jc w:val="center"/>
              <w:rPr>
                <w:rFonts w:ascii="Times New Roman" w:eastAsia="Times New Roman" w:hAnsi="Times New Roman" w:cs="Times New Roman"/>
                <w:sz w:val="20"/>
                <w:szCs w:val="20"/>
              </w:rPr>
            </w:pPr>
            <w:r w:rsidRPr="00C12A91">
              <w:rPr>
                <w:rFonts w:ascii="Times New Roman" w:eastAsia="Times New Roman" w:hAnsi="Times New Roman" w:cs="Times New Roman"/>
                <w:sz w:val="20"/>
                <w:szCs w:val="20"/>
              </w:rPr>
              <w:t>12</w:t>
            </w:r>
          </w:p>
        </w:tc>
        <w:tc>
          <w:tcPr>
            <w:tcW w:w="968" w:type="dxa"/>
            <w:tcBorders>
              <w:top w:val="nil"/>
              <w:left w:val="nil"/>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jc w:val="center"/>
              <w:rPr>
                <w:rFonts w:ascii="Times New Roman" w:eastAsia="Times New Roman" w:hAnsi="Times New Roman" w:cs="Times New Roman"/>
                <w:sz w:val="20"/>
                <w:szCs w:val="20"/>
              </w:rPr>
            </w:pPr>
            <w:r w:rsidRPr="00C12A91">
              <w:rPr>
                <w:rFonts w:ascii="Times New Roman" w:eastAsia="Times New Roman" w:hAnsi="Times New Roman" w:cs="Times New Roman"/>
                <w:sz w:val="20"/>
                <w:szCs w:val="20"/>
              </w:rPr>
              <w:t>Unid./mês</w:t>
            </w:r>
          </w:p>
        </w:tc>
        <w:tc>
          <w:tcPr>
            <w:tcW w:w="20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sz w:val="20"/>
                <w:szCs w:val="20"/>
              </w:rPr>
            </w:pP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sz w:val="20"/>
                <w:szCs w:val="20"/>
              </w:rPr>
            </w:pPr>
            <w:r w:rsidRPr="00C12A91">
              <w:rPr>
                <w:rFonts w:ascii="Times New Roman" w:eastAsia="Times New Roman" w:hAnsi="Times New Roman" w:cs="Times New Roman"/>
                <w:sz w:val="20"/>
                <w:szCs w:val="20"/>
              </w:rPr>
              <w:t>R$ 435,40</w:t>
            </w:r>
          </w:p>
        </w:tc>
        <w:tc>
          <w:tcPr>
            <w:tcW w:w="1134" w:type="dxa"/>
            <w:tcBorders>
              <w:top w:val="nil"/>
              <w:left w:val="nil"/>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right"/>
              <w:rPr>
                <w:rFonts w:ascii="Times New Roman" w:eastAsia="Times New Roman" w:hAnsi="Times New Roman" w:cs="Times New Roman"/>
                <w:sz w:val="20"/>
                <w:szCs w:val="20"/>
              </w:rPr>
            </w:pPr>
            <w:r w:rsidRPr="00C12A91">
              <w:rPr>
                <w:rFonts w:ascii="Times New Roman" w:eastAsia="Times New Roman" w:hAnsi="Times New Roman" w:cs="Times New Roman"/>
                <w:sz w:val="20"/>
                <w:szCs w:val="20"/>
              </w:rPr>
              <w:t>R$ 5.224,80</w:t>
            </w:r>
          </w:p>
        </w:tc>
        <w:tc>
          <w:tcPr>
            <w:tcW w:w="1299" w:type="dxa"/>
            <w:tcBorders>
              <w:top w:val="nil"/>
              <w:left w:val="nil"/>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right"/>
              <w:rPr>
                <w:rFonts w:ascii="Times New Roman" w:eastAsia="Times New Roman" w:hAnsi="Times New Roman" w:cs="Times New Roman"/>
                <w:sz w:val="20"/>
                <w:szCs w:val="20"/>
              </w:rPr>
            </w:pPr>
            <w:r w:rsidRPr="00C12A91">
              <w:rPr>
                <w:rFonts w:ascii="Times New Roman" w:eastAsia="Times New Roman" w:hAnsi="Times New Roman" w:cs="Times New Roman"/>
                <w:sz w:val="20"/>
                <w:szCs w:val="20"/>
              </w:rPr>
              <w:t>R$ 62.697,60</w:t>
            </w:r>
          </w:p>
        </w:tc>
        <w:tc>
          <w:tcPr>
            <w:tcW w:w="22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right"/>
              <w:rPr>
                <w:rFonts w:ascii="Times New Roman" w:eastAsia="Times New Roman" w:hAnsi="Times New Roman" w:cs="Times New Roman"/>
                <w:sz w:val="20"/>
                <w:szCs w:val="20"/>
              </w:rPr>
            </w:pPr>
          </w:p>
        </w:tc>
        <w:tc>
          <w:tcPr>
            <w:tcW w:w="11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Exclusivo ME/</w:t>
            </w:r>
            <w:proofErr w:type="spellStart"/>
            <w:r w:rsidRPr="00C12A91">
              <w:rPr>
                <w:rFonts w:ascii="Times New Roman" w:eastAsia="Times New Roman" w:hAnsi="Times New Roman" w:cs="Times New Roman"/>
                <w:b/>
                <w:bCs/>
                <w:sz w:val="20"/>
                <w:szCs w:val="20"/>
              </w:rPr>
              <w:t>EPP</w:t>
            </w:r>
            <w:proofErr w:type="spellEnd"/>
          </w:p>
        </w:tc>
      </w:tr>
      <w:tr w:rsidR="0020173C" w:rsidRPr="00C12A91" w:rsidTr="00741890">
        <w:trPr>
          <w:trHeight w:val="60"/>
        </w:trPr>
        <w:tc>
          <w:tcPr>
            <w:tcW w:w="70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p>
        </w:tc>
        <w:tc>
          <w:tcPr>
            <w:tcW w:w="2107"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038"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rPr>
                <w:rFonts w:ascii="Times New Roman" w:eastAsia="Times New Roman" w:hAnsi="Times New Roman" w:cs="Times New Roman"/>
                <w:sz w:val="20"/>
                <w:szCs w:val="20"/>
              </w:rPr>
            </w:pPr>
          </w:p>
        </w:tc>
        <w:tc>
          <w:tcPr>
            <w:tcW w:w="1197" w:type="dxa"/>
            <w:vMerge/>
            <w:tcBorders>
              <w:top w:val="nil"/>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r>
      <w:tr w:rsidR="0020173C" w:rsidRPr="00C12A91" w:rsidTr="00741890">
        <w:trPr>
          <w:trHeight w:val="315"/>
        </w:trPr>
        <w:tc>
          <w:tcPr>
            <w:tcW w:w="46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73C" w:rsidRPr="00C12A91" w:rsidRDefault="0020173C" w:rsidP="00741890">
            <w:pPr>
              <w:spacing w:after="0" w:line="240" w:lineRule="auto"/>
              <w:jc w:val="right"/>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TOTAL</w:t>
            </w:r>
          </w:p>
        </w:tc>
        <w:tc>
          <w:tcPr>
            <w:tcW w:w="20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right"/>
              <w:rPr>
                <w:rFonts w:ascii="Times New Roman" w:eastAsia="Times New Roman" w:hAnsi="Times New Roman" w:cs="Times New Roman"/>
                <w:b/>
                <w:bCs/>
                <w:sz w:val="20"/>
                <w:szCs w:val="20"/>
              </w:rPr>
            </w:pPr>
          </w:p>
        </w:tc>
        <w:tc>
          <w:tcPr>
            <w:tcW w:w="34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r w:rsidRPr="00C12A91">
              <w:rPr>
                <w:rFonts w:ascii="Times New Roman" w:eastAsia="Times New Roman" w:hAnsi="Times New Roman" w:cs="Times New Roman"/>
                <w:b/>
                <w:bCs/>
                <w:sz w:val="20"/>
                <w:szCs w:val="20"/>
              </w:rPr>
              <w:t>R$ 62.697,60</w:t>
            </w:r>
          </w:p>
        </w:tc>
        <w:tc>
          <w:tcPr>
            <w:tcW w:w="220" w:type="dxa"/>
            <w:tcBorders>
              <w:top w:val="nil"/>
              <w:left w:val="nil"/>
              <w:bottom w:val="nil"/>
              <w:right w:val="nil"/>
            </w:tcBorders>
            <w:shd w:val="clear" w:color="auto" w:fill="auto"/>
            <w:noWrap/>
            <w:vAlign w:val="bottom"/>
            <w:hideMark/>
          </w:tcPr>
          <w:p w:rsidR="0020173C" w:rsidRPr="00C12A91" w:rsidRDefault="0020173C" w:rsidP="00741890">
            <w:pPr>
              <w:spacing w:after="0" w:line="240" w:lineRule="auto"/>
              <w:jc w:val="center"/>
              <w:rPr>
                <w:rFonts w:ascii="Times New Roman" w:eastAsia="Times New Roman" w:hAnsi="Times New Roman" w:cs="Times New Roman"/>
                <w:b/>
                <w:bCs/>
                <w:sz w:val="20"/>
                <w:szCs w:val="20"/>
              </w:rPr>
            </w:pPr>
          </w:p>
        </w:tc>
        <w:tc>
          <w:tcPr>
            <w:tcW w:w="1197" w:type="dxa"/>
            <w:vMerge/>
            <w:tcBorders>
              <w:top w:val="nil"/>
              <w:left w:val="single" w:sz="4" w:space="0" w:color="auto"/>
              <w:bottom w:val="single" w:sz="4" w:space="0" w:color="auto"/>
              <w:right w:val="single" w:sz="4" w:space="0" w:color="auto"/>
            </w:tcBorders>
            <w:shd w:val="clear" w:color="auto" w:fill="auto"/>
            <w:vAlign w:val="center"/>
            <w:hideMark/>
          </w:tcPr>
          <w:p w:rsidR="0020173C" w:rsidRPr="00C12A91" w:rsidRDefault="0020173C" w:rsidP="00741890">
            <w:pPr>
              <w:spacing w:after="0" w:line="240" w:lineRule="auto"/>
              <w:rPr>
                <w:rFonts w:ascii="Times New Roman" w:eastAsia="Times New Roman" w:hAnsi="Times New Roman" w:cs="Times New Roman"/>
                <w:b/>
                <w:bCs/>
                <w:sz w:val="20"/>
                <w:szCs w:val="20"/>
              </w:rPr>
            </w:pPr>
          </w:p>
        </w:tc>
      </w:tr>
    </w:tbl>
    <w:p w:rsidR="0020173C" w:rsidRPr="008D3340" w:rsidRDefault="0020173C" w:rsidP="0020173C">
      <w:pPr>
        <w:spacing w:after="0" w:line="360" w:lineRule="auto"/>
        <w:rPr>
          <w:rFonts w:ascii="Times New Roman" w:hAnsi="Times New Roman" w:cs="Times New Roman"/>
          <w:sz w:val="24"/>
          <w:szCs w:val="24"/>
        </w:rPr>
      </w:pP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FUNDAMENTAÇÃO E DESCRIÇÃO DA NECESSIDADE DA CONTRATAÇÃO</w:t>
      </w:r>
    </w:p>
    <w:p w:rsidR="0020173C"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 xml:space="preserve">2.1. A </w:t>
      </w:r>
      <w:r w:rsidRPr="008D3340">
        <w:rPr>
          <w:rFonts w:ascii="Times New Roman" w:hAnsi="Times New Roman" w:cs="Times New Roman"/>
          <w:bCs/>
          <w:sz w:val="24"/>
          <w:szCs w:val="24"/>
        </w:rPr>
        <w:t>locação de impressoras/copiadoras representa uma solução mais vantajosa para a Administração Pública</w:t>
      </w:r>
      <w:r w:rsidRPr="008D3340">
        <w:rPr>
          <w:rFonts w:ascii="Times New Roman" w:hAnsi="Times New Roman" w:cs="Times New Roman"/>
          <w:sz w:val="24"/>
          <w:szCs w:val="24"/>
        </w:rPr>
        <w:t xml:space="preserve"> quando comparada à aquisição direta dos equipamentos. A modalidade de locação permite acesso contínuo a tecnologias atualizadas, evita a obsolescência dos equipamentos e reduz custos com manutenção, reposição de peças e aquisição de suprimentos, os quais já estão incluídos no escopo contratual. Além disso, transfere à contratada a responsabilidade técnica e operacional pela disponibilidade dos equipamentos, garantindo maior agilidade na resolução de problemas e na substituição de máquinas defeituosas, o que não seria possível com a mesma eficiência em contratos de aquisição. Essa abordagem elimina a necessidade de investimentos iniciais elevados, viabiliza maior previsibilidade orçamentária e assegura a continuidade dos </w:t>
      </w:r>
      <w:r w:rsidRPr="008D3340">
        <w:rPr>
          <w:rFonts w:ascii="Times New Roman" w:hAnsi="Times New Roman" w:cs="Times New Roman"/>
          <w:sz w:val="24"/>
          <w:szCs w:val="24"/>
        </w:rPr>
        <w:lastRenderedPageBreak/>
        <w:t>serviços sem interrupções decorrentes de falhas técnicas, contribuindo, assim, para a eficiência administrativa e a economicidade do gasto público.</w:t>
      </w:r>
    </w:p>
    <w:p w:rsidR="0020173C" w:rsidRPr="008D3340" w:rsidRDefault="0020173C" w:rsidP="0020173C">
      <w:pPr>
        <w:spacing w:after="0" w:line="360" w:lineRule="auto"/>
        <w:rPr>
          <w:rFonts w:ascii="Times New Roman" w:hAnsi="Times New Roman" w:cs="Times New Roman"/>
          <w:sz w:val="24"/>
          <w:szCs w:val="24"/>
        </w:rPr>
      </w:pPr>
    </w:p>
    <w:p w:rsidR="0020173C" w:rsidRPr="008D3340" w:rsidRDefault="0020173C" w:rsidP="0020173C">
      <w:pPr>
        <w:pStyle w:val="Ttulo1"/>
        <w:spacing w:after="0" w:line="360" w:lineRule="auto"/>
        <w:ind w:left="-5" w:right="48"/>
        <w:rPr>
          <w:rFonts w:ascii="Times New Roman" w:hAnsi="Times New Roman" w:cs="Times New Roman"/>
          <w:sz w:val="24"/>
          <w:szCs w:val="24"/>
        </w:rPr>
      </w:pPr>
      <w:r w:rsidRPr="008D3340">
        <w:rPr>
          <w:rFonts w:ascii="Times New Roman" w:hAnsi="Times New Roman" w:cs="Times New Roman"/>
          <w:sz w:val="24"/>
          <w:szCs w:val="24"/>
        </w:rPr>
        <w:t>DESCRIÇÃO DA SOLUÇÃO COMO UM TODO CONSIDERADO O CICLO DE VIDA DO OBJETO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3.1 Locação de impressoras</w:t>
      </w:r>
      <w:r>
        <w:rPr>
          <w:rFonts w:ascii="Times New Roman" w:hAnsi="Times New Roman" w:cs="Times New Roman"/>
          <w:sz w:val="24"/>
          <w:szCs w:val="24"/>
        </w:rPr>
        <w:t>/copiadoras</w:t>
      </w:r>
      <w:r w:rsidRPr="008D3340">
        <w:rPr>
          <w:rFonts w:ascii="Times New Roman" w:hAnsi="Times New Roman" w:cs="Times New Roman"/>
          <w:sz w:val="24"/>
          <w:szCs w:val="24"/>
        </w:rPr>
        <w:t xml:space="preserve"> multifuncionais, </w:t>
      </w:r>
      <w:r w:rsidRPr="008D3340">
        <w:rPr>
          <w:rFonts w:ascii="Times New Roman" w:hAnsi="Times New Roman" w:cs="Times New Roman"/>
          <w:b/>
          <w:sz w:val="24"/>
          <w:szCs w:val="24"/>
        </w:rPr>
        <w:t>novas</w:t>
      </w:r>
      <w:r w:rsidRPr="008D3340">
        <w:rPr>
          <w:rFonts w:ascii="Times New Roman" w:hAnsi="Times New Roman" w:cs="Times New Roman"/>
          <w:sz w:val="24"/>
          <w:szCs w:val="24"/>
        </w:rPr>
        <w:t>, com conectividade USB de Rede e</w:t>
      </w:r>
      <w:r>
        <w:rPr>
          <w:rFonts w:ascii="Times New Roman" w:hAnsi="Times New Roman" w:cs="Times New Roman"/>
          <w:sz w:val="24"/>
          <w:szCs w:val="24"/>
        </w:rPr>
        <w:t xml:space="preserve"> Internet, a serem instaladas na</w:t>
      </w:r>
      <w:r w:rsidRPr="008D3340">
        <w:rPr>
          <w:rFonts w:ascii="Times New Roman" w:hAnsi="Times New Roman" w:cs="Times New Roman"/>
          <w:sz w:val="24"/>
          <w:szCs w:val="24"/>
        </w:rPr>
        <w:t xml:space="preserve"> </w:t>
      </w:r>
      <w:r>
        <w:rPr>
          <w:rFonts w:ascii="Times New Roman" w:hAnsi="Times New Roman" w:cs="Times New Roman"/>
          <w:sz w:val="24"/>
          <w:szCs w:val="24"/>
        </w:rPr>
        <w:t>sede da Prefeitura de Miracema/RJ</w:t>
      </w:r>
      <w:r w:rsidRPr="008D3340">
        <w:rPr>
          <w:rFonts w:ascii="Times New Roman" w:hAnsi="Times New Roman" w:cs="Times New Roman"/>
          <w:sz w:val="24"/>
          <w:szCs w:val="24"/>
        </w:rPr>
        <w:t xml:space="preserve">, sito a </w:t>
      </w:r>
      <w:r>
        <w:rPr>
          <w:rFonts w:ascii="Times New Roman" w:hAnsi="Times New Roman" w:cs="Times New Roman"/>
          <w:sz w:val="24"/>
          <w:szCs w:val="24"/>
        </w:rPr>
        <w:t>Praça Ary Parreiras</w:t>
      </w:r>
      <w:r w:rsidRPr="008D3340">
        <w:rPr>
          <w:rFonts w:ascii="Times New Roman" w:hAnsi="Times New Roman" w:cs="Times New Roman"/>
          <w:sz w:val="24"/>
          <w:szCs w:val="24"/>
        </w:rPr>
        <w:t xml:space="preserve">, </w:t>
      </w:r>
      <w:r>
        <w:rPr>
          <w:rFonts w:ascii="Times New Roman" w:hAnsi="Times New Roman" w:cs="Times New Roman"/>
          <w:sz w:val="24"/>
          <w:szCs w:val="24"/>
        </w:rPr>
        <w:t>s/n</w:t>
      </w:r>
      <w:r w:rsidRPr="008D3340">
        <w:rPr>
          <w:rFonts w:ascii="Times New Roman" w:hAnsi="Times New Roman" w:cs="Times New Roman"/>
          <w:sz w:val="24"/>
          <w:szCs w:val="24"/>
        </w:rPr>
        <w:t xml:space="preserve">, Centro, cidade </w:t>
      </w:r>
      <w:r>
        <w:rPr>
          <w:rFonts w:ascii="Times New Roman" w:hAnsi="Times New Roman" w:cs="Times New Roman"/>
          <w:sz w:val="24"/>
          <w:szCs w:val="24"/>
        </w:rPr>
        <w:t>de Miracema/RJ</w:t>
      </w:r>
      <w:r w:rsidRPr="008D3340">
        <w:rPr>
          <w:rFonts w:ascii="Times New Roman" w:hAnsi="Times New Roman" w:cs="Times New Roman"/>
          <w:sz w:val="24"/>
          <w:szCs w:val="24"/>
        </w:rPr>
        <w:t>, CEP</w:t>
      </w:r>
      <w:r>
        <w:rPr>
          <w:rFonts w:ascii="Times New Roman" w:hAnsi="Times New Roman" w:cs="Times New Roman"/>
          <w:sz w:val="24"/>
          <w:szCs w:val="24"/>
        </w:rPr>
        <w:t>:</w:t>
      </w:r>
      <w:r w:rsidRPr="008D3340">
        <w:rPr>
          <w:rFonts w:ascii="Times New Roman" w:hAnsi="Times New Roman" w:cs="Times New Roman"/>
          <w:sz w:val="24"/>
          <w:szCs w:val="24"/>
        </w:rPr>
        <w:t xml:space="preserve"> </w:t>
      </w:r>
      <w:r>
        <w:rPr>
          <w:rFonts w:ascii="Times New Roman" w:hAnsi="Times New Roman" w:cs="Times New Roman"/>
          <w:sz w:val="24"/>
          <w:szCs w:val="24"/>
        </w:rPr>
        <w:t>28460-000</w:t>
      </w:r>
      <w:r w:rsidRPr="008D3340">
        <w:rPr>
          <w:rFonts w:ascii="Times New Roman" w:hAnsi="Times New Roman" w:cs="Times New Roman"/>
          <w:sz w:val="24"/>
          <w:szCs w:val="24"/>
        </w:rPr>
        <w:t xml:space="preserve">, para atender às necessidades </w:t>
      </w:r>
      <w:r>
        <w:rPr>
          <w:rFonts w:ascii="Times New Roman" w:hAnsi="Times New Roman" w:cs="Times New Roman"/>
          <w:sz w:val="24"/>
          <w:szCs w:val="24"/>
        </w:rPr>
        <w:t>da Prefeitura</w:t>
      </w:r>
      <w:r w:rsidRPr="008D3340">
        <w:rPr>
          <w:rFonts w:ascii="Times New Roman" w:hAnsi="Times New Roman" w:cs="Times New Roman"/>
          <w:sz w:val="24"/>
          <w:szCs w:val="24"/>
        </w:rPr>
        <w:t>.</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3.2 Os equipamentos devem vir acomodados de rack</w:t>
      </w:r>
      <w:r>
        <w:rPr>
          <w:rFonts w:ascii="Times New Roman" w:hAnsi="Times New Roman" w:cs="Times New Roman"/>
          <w:sz w:val="24"/>
          <w:szCs w:val="24"/>
        </w:rPr>
        <w:t xml:space="preserve"> com 4 gavetas</w:t>
      </w:r>
      <w:r w:rsidRPr="008D3340">
        <w:rPr>
          <w:rFonts w:ascii="Times New Roman" w:hAnsi="Times New Roman" w:cs="Times New Roman"/>
          <w:sz w:val="24"/>
          <w:szCs w:val="24"/>
        </w:rPr>
        <w:t>, com recursos de impressão, digitaliz</w:t>
      </w:r>
      <w:r>
        <w:rPr>
          <w:rFonts w:ascii="Times New Roman" w:hAnsi="Times New Roman" w:cs="Times New Roman"/>
          <w:sz w:val="24"/>
          <w:szCs w:val="24"/>
        </w:rPr>
        <w:t xml:space="preserve">ação, cópia, scanner, </w:t>
      </w:r>
      <w:r w:rsidRPr="008D3340">
        <w:rPr>
          <w:rFonts w:ascii="Times New Roman" w:hAnsi="Times New Roman" w:cs="Times New Roman"/>
          <w:sz w:val="24"/>
          <w:szCs w:val="24"/>
        </w:rPr>
        <w:t>incluindo manutenção, assistência técnica permanente, suporte local para visitas preventivas e corretivas, fornecimento de equipamentos e insumos (exceto papel), sistema informatizado de gestão e contabilização de documentos, embarcados no equipamento através de software de gerenciamento.</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Dos equipamentos</w:t>
      </w:r>
    </w:p>
    <w:p w:rsidR="0020173C" w:rsidRDefault="0020173C" w:rsidP="0020173C">
      <w:pPr>
        <w:spacing w:after="0" w:line="360" w:lineRule="auto"/>
        <w:ind w:left="-5"/>
        <w:rPr>
          <w:rFonts w:ascii="Times New Roman" w:hAnsi="Times New Roman" w:cs="Times New Roman"/>
          <w:sz w:val="24"/>
          <w:szCs w:val="24"/>
        </w:rPr>
      </w:pPr>
      <w:proofErr w:type="gramStart"/>
      <w:r w:rsidRPr="001072C5">
        <w:rPr>
          <w:rFonts w:ascii="Times New Roman" w:hAnsi="Times New Roman" w:cs="Times New Roman"/>
          <w:sz w:val="24"/>
          <w:szCs w:val="24"/>
        </w:rPr>
        <w:t>3.3 locação</w:t>
      </w:r>
      <w:proofErr w:type="gramEnd"/>
      <w:r w:rsidRPr="001072C5">
        <w:rPr>
          <w:rFonts w:ascii="Times New Roman" w:hAnsi="Times New Roman" w:cs="Times New Roman"/>
          <w:sz w:val="24"/>
          <w:szCs w:val="24"/>
        </w:rPr>
        <w:t xml:space="preserve"> de copiadora multifuncional. Características: frente e verso automático; painel frontal de toque; impressão; scanner com alimentação automática, velocidade 52 </w:t>
      </w:r>
      <w:proofErr w:type="spellStart"/>
      <w:r w:rsidRPr="001072C5">
        <w:rPr>
          <w:rFonts w:ascii="Times New Roman" w:hAnsi="Times New Roman" w:cs="Times New Roman"/>
          <w:sz w:val="24"/>
          <w:szCs w:val="24"/>
        </w:rPr>
        <w:t>ppm</w:t>
      </w:r>
      <w:proofErr w:type="spellEnd"/>
      <w:r w:rsidRPr="001072C5">
        <w:rPr>
          <w:rFonts w:ascii="Times New Roman" w:hAnsi="Times New Roman" w:cs="Times New Roman"/>
          <w:sz w:val="24"/>
          <w:szCs w:val="24"/>
        </w:rPr>
        <w:t>.</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Descrição da solução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3.5 A locação dos equipamentos permite uma solução integrada de impressão e cópia para os diversos setores d</w:t>
      </w:r>
      <w:r>
        <w:rPr>
          <w:rFonts w:ascii="Times New Roman" w:hAnsi="Times New Roman" w:cs="Times New Roman"/>
          <w:sz w:val="24"/>
          <w:szCs w:val="24"/>
        </w:rPr>
        <w:t>a</w:t>
      </w:r>
      <w:r w:rsidRPr="008D3340">
        <w:rPr>
          <w:rFonts w:ascii="Times New Roman" w:hAnsi="Times New Roman" w:cs="Times New Roman"/>
          <w:sz w:val="24"/>
          <w:szCs w:val="24"/>
        </w:rPr>
        <w:t xml:space="preserve"> </w:t>
      </w:r>
      <w:r>
        <w:rPr>
          <w:rFonts w:ascii="Times New Roman" w:hAnsi="Times New Roman" w:cs="Times New Roman"/>
          <w:sz w:val="24"/>
          <w:szCs w:val="24"/>
        </w:rPr>
        <w:t>Prefeitura</w:t>
      </w:r>
      <w:r w:rsidRPr="008D3340">
        <w:rPr>
          <w:rFonts w:ascii="Times New Roman" w:hAnsi="Times New Roman" w:cs="Times New Roman"/>
          <w:sz w:val="24"/>
          <w:szCs w:val="24"/>
        </w:rPr>
        <w:t>, em lote único contemplando os seguintes serviços:</w:t>
      </w:r>
    </w:p>
    <w:p w:rsidR="0020173C" w:rsidRPr="00234E13" w:rsidRDefault="0020173C" w:rsidP="0020173C">
      <w:pPr>
        <w:pStyle w:val="PargrafodaLista"/>
        <w:numPr>
          <w:ilvl w:val="0"/>
          <w:numId w:val="12"/>
        </w:numPr>
        <w:spacing w:after="0" w:line="360" w:lineRule="auto"/>
        <w:rPr>
          <w:rFonts w:ascii="Times New Roman" w:hAnsi="Times New Roman" w:cs="Times New Roman"/>
          <w:sz w:val="24"/>
          <w:szCs w:val="24"/>
        </w:rPr>
      </w:pPr>
      <w:r w:rsidRPr="00234E13">
        <w:rPr>
          <w:rFonts w:ascii="Times New Roman" w:hAnsi="Times New Roman" w:cs="Times New Roman"/>
          <w:sz w:val="24"/>
          <w:szCs w:val="24"/>
        </w:rPr>
        <w:t>Fornecimento de equipamentos do tipo impressoras/copiadoras multifuncionais;</w:t>
      </w:r>
    </w:p>
    <w:p w:rsidR="0020173C" w:rsidRPr="00234E13" w:rsidRDefault="0020173C" w:rsidP="0020173C">
      <w:pPr>
        <w:pStyle w:val="PargrafodaLista"/>
        <w:numPr>
          <w:ilvl w:val="0"/>
          <w:numId w:val="12"/>
        </w:numPr>
        <w:spacing w:after="0" w:line="360" w:lineRule="auto"/>
        <w:rPr>
          <w:rFonts w:ascii="Times New Roman" w:hAnsi="Times New Roman" w:cs="Times New Roman"/>
          <w:sz w:val="24"/>
          <w:szCs w:val="24"/>
        </w:rPr>
      </w:pPr>
      <w:r w:rsidRPr="00234E13">
        <w:rPr>
          <w:rFonts w:ascii="Times New Roman" w:hAnsi="Times New Roman" w:cs="Times New Roman"/>
          <w:sz w:val="24"/>
          <w:szCs w:val="24"/>
        </w:rPr>
        <w:t>Serviços de instalação;</w:t>
      </w:r>
    </w:p>
    <w:p w:rsidR="0020173C" w:rsidRPr="00234E13" w:rsidRDefault="0020173C" w:rsidP="0020173C">
      <w:pPr>
        <w:pStyle w:val="PargrafodaLista"/>
        <w:numPr>
          <w:ilvl w:val="0"/>
          <w:numId w:val="12"/>
        </w:numPr>
        <w:spacing w:after="0" w:line="360" w:lineRule="auto"/>
        <w:rPr>
          <w:rFonts w:ascii="Times New Roman" w:hAnsi="Times New Roman" w:cs="Times New Roman"/>
          <w:sz w:val="24"/>
          <w:szCs w:val="24"/>
        </w:rPr>
      </w:pPr>
      <w:r w:rsidRPr="00234E13">
        <w:rPr>
          <w:rFonts w:ascii="Times New Roman" w:hAnsi="Times New Roman" w:cs="Times New Roman"/>
          <w:sz w:val="24"/>
          <w:szCs w:val="24"/>
        </w:rPr>
        <w:t>Configuração;</w:t>
      </w:r>
    </w:p>
    <w:p w:rsidR="0020173C" w:rsidRPr="00234E13" w:rsidRDefault="0020173C" w:rsidP="0020173C">
      <w:pPr>
        <w:pStyle w:val="PargrafodaLista"/>
        <w:numPr>
          <w:ilvl w:val="0"/>
          <w:numId w:val="12"/>
        </w:numPr>
        <w:spacing w:after="0" w:line="360" w:lineRule="auto"/>
        <w:rPr>
          <w:rFonts w:ascii="Times New Roman" w:hAnsi="Times New Roman" w:cs="Times New Roman"/>
          <w:sz w:val="24"/>
          <w:szCs w:val="24"/>
        </w:rPr>
      </w:pPr>
      <w:r w:rsidRPr="00234E13">
        <w:rPr>
          <w:rFonts w:ascii="Times New Roman" w:hAnsi="Times New Roman" w:cs="Times New Roman"/>
          <w:sz w:val="24"/>
          <w:szCs w:val="24"/>
        </w:rPr>
        <w:t>Garantia e manutenção;</w:t>
      </w:r>
    </w:p>
    <w:p w:rsidR="0020173C" w:rsidRPr="00234E13" w:rsidRDefault="0020173C" w:rsidP="0020173C">
      <w:pPr>
        <w:pStyle w:val="PargrafodaLista"/>
        <w:numPr>
          <w:ilvl w:val="0"/>
          <w:numId w:val="12"/>
        </w:numPr>
        <w:spacing w:after="0" w:line="360" w:lineRule="auto"/>
        <w:rPr>
          <w:rFonts w:ascii="Times New Roman" w:hAnsi="Times New Roman" w:cs="Times New Roman"/>
          <w:sz w:val="24"/>
          <w:szCs w:val="24"/>
        </w:rPr>
      </w:pPr>
      <w:r w:rsidRPr="00234E13">
        <w:rPr>
          <w:rFonts w:ascii="Times New Roman" w:hAnsi="Times New Roman" w:cs="Times New Roman"/>
          <w:sz w:val="24"/>
          <w:szCs w:val="24"/>
        </w:rPr>
        <w:t>Fornecimento de suprimento e recolhimento de consumíveis (exceto papel).</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3.6 A solução consistirá na contratação de empresa especializada na prestação de serviços de locação de máquinas copiadoras / impressoras / digitalizadoras, englobando o fornecimento de equipamentos, manutenção preventiva e corretiva dos equipamentos com substituição de peças, componentes e materiais utilizados na manutenção e fornecimento de insumos </w:t>
      </w:r>
      <w:r w:rsidRPr="008D3340">
        <w:rPr>
          <w:rFonts w:ascii="Times New Roman" w:hAnsi="Times New Roman" w:cs="Times New Roman"/>
          <w:b/>
          <w:sz w:val="24"/>
          <w:szCs w:val="24"/>
        </w:rPr>
        <w:t>originais</w:t>
      </w:r>
      <w:r w:rsidRPr="008D3340">
        <w:rPr>
          <w:rFonts w:ascii="Times New Roman" w:hAnsi="Times New Roman" w:cs="Times New Roman"/>
          <w:sz w:val="24"/>
          <w:szCs w:val="24"/>
        </w:rPr>
        <w:t xml:space="preserve">, </w:t>
      </w:r>
      <w:r w:rsidRPr="008D3340">
        <w:rPr>
          <w:rFonts w:ascii="Times New Roman" w:hAnsi="Times New Roman" w:cs="Times New Roman"/>
          <w:b/>
          <w:sz w:val="24"/>
          <w:szCs w:val="24"/>
        </w:rPr>
        <w:t>exceto papel</w:t>
      </w:r>
      <w:r w:rsidRPr="008D3340">
        <w:rPr>
          <w:rFonts w:ascii="Times New Roman" w:hAnsi="Times New Roman" w:cs="Times New Roman"/>
          <w:sz w:val="24"/>
          <w:szCs w:val="24"/>
        </w:rPr>
        <w:t>, e sistema de gerenciamento informatizado de impressões efetivamente realizadas.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lastRenderedPageBreak/>
        <w:t xml:space="preserve">3.7 A solução a ser contratada é a locação com pagamento </w:t>
      </w:r>
      <w:r>
        <w:rPr>
          <w:rFonts w:ascii="Times New Roman" w:hAnsi="Times New Roman" w:cs="Times New Roman"/>
          <w:sz w:val="24"/>
          <w:szCs w:val="24"/>
        </w:rPr>
        <w:t>mensal por máquina, sem limite de impressão</w:t>
      </w:r>
      <w:r w:rsidRPr="008D3340">
        <w:rPr>
          <w:rFonts w:ascii="Times New Roman" w:hAnsi="Times New Roman" w:cs="Times New Roman"/>
          <w:sz w:val="24"/>
          <w:szCs w:val="24"/>
        </w:rPr>
        <w:t>.</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3.8 Os equipamentos propostos deverão ter entrada USB, conexão de rede e com a internet, tela do tipo </w:t>
      </w:r>
      <w:proofErr w:type="spellStart"/>
      <w:r w:rsidRPr="008D3340">
        <w:rPr>
          <w:rFonts w:ascii="Times New Roman" w:hAnsi="Times New Roman" w:cs="Times New Roman"/>
          <w:sz w:val="24"/>
          <w:szCs w:val="24"/>
        </w:rPr>
        <w:t>touchscreem</w:t>
      </w:r>
      <w:proofErr w:type="spellEnd"/>
      <w:r w:rsidRPr="008D3340">
        <w:rPr>
          <w:rFonts w:ascii="Times New Roman" w:hAnsi="Times New Roman" w:cs="Times New Roman"/>
          <w:sz w:val="24"/>
          <w:szCs w:val="24"/>
        </w:rPr>
        <w:t>, possuir digitalizador (scanner)</w:t>
      </w:r>
      <w:r>
        <w:rPr>
          <w:rFonts w:ascii="Times New Roman" w:hAnsi="Times New Roman" w:cs="Times New Roman"/>
          <w:sz w:val="24"/>
          <w:szCs w:val="24"/>
        </w:rPr>
        <w:t xml:space="preserve"> com alimentador automático</w:t>
      </w:r>
      <w:r w:rsidRPr="008D3340">
        <w:rPr>
          <w:rFonts w:ascii="Times New Roman" w:hAnsi="Times New Roman" w:cs="Times New Roman"/>
          <w:sz w:val="24"/>
          <w:szCs w:val="24"/>
        </w:rPr>
        <w:t>, entre outros;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3.9 A prestação do serviço não gera vínculo empregatício entre empregados da Contratada e a Contratante, vedando</w:t>
      </w:r>
      <w:r>
        <w:rPr>
          <w:rFonts w:ascii="Times New Roman" w:hAnsi="Times New Roman" w:cs="Times New Roman"/>
          <w:sz w:val="24"/>
          <w:szCs w:val="24"/>
        </w:rPr>
        <w:t>-</w:t>
      </w:r>
      <w:r w:rsidRPr="008D3340">
        <w:rPr>
          <w:rFonts w:ascii="Times New Roman" w:hAnsi="Times New Roman" w:cs="Times New Roman"/>
          <w:sz w:val="24"/>
          <w:szCs w:val="24"/>
        </w:rPr>
        <w:t>se qualquer relação entre estes que caracterize pessoalidade e subordinação direta.</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3.10 A avaliação dos serviços será constante e vai considerar o prazo para cumprimento tempestivo das ocorrências tais como substituição dos equipamentos danificados e manutenção preventiva e corretiva.</w:t>
      </w: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REQUISITOS DA CONTRATAÇÃO</w:t>
      </w: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Sustentabilidade</w:t>
      </w: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4.1. Além dos critérios de sustentabilidade eventualmente inseridos na descrição do objeto, devem ser atendidos os seguintes requisitos, que se baseiam no Guia Nacional de Contratações Sustentáveis: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4.1.1. Logística reversa: obrigação do fornecedor de recolher cartuchos, toners e peças substituídas para descarte ou reciclagem adequada;</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4.1.2. Manutenção preventiva e durabilidade: compromisso de realizar manutenções que prolonguem a vida útil dos equipamentos e evitem desperdícios; e</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4.1.3. Responsabilidade no descarte de equipamentos: definição sobre o destino ambientalmente correto dos equipamentos ao final do contrato;</w:t>
      </w:r>
    </w:p>
    <w:p w:rsidR="0020173C" w:rsidRDefault="0020173C" w:rsidP="0020173C">
      <w:pPr>
        <w:spacing w:after="0" w:line="360" w:lineRule="auto"/>
        <w:ind w:left="-5"/>
        <w:rPr>
          <w:rFonts w:ascii="Times New Roman" w:hAnsi="Times New Roman" w:cs="Times New Roman"/>
          <w:b/>
          <w:sz w:val="24"/>
          <w:szCs w:val="24"/>
        </w:rPr>
      </w:pP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b/>
          <w:sz w:val="24"/>
          <w:szCs w:val="24"/>
        </w:rPr>
        <w:t>Subcontratação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4..5. Não será admitida a subcontratação do objeto contratual.</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Outros requisitos da contratação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4.6. O serviço de locação de impressoras é considerado um serviço comum, de natureza continuada, essencial para a manutenção contínua e ininterrupta do</w:t>
      </w:r>
      <w:r>
        <w:rPr>
          <w:rFonts w:ascii="Times New Roman" w:hAnsi="Times New Roman" w:cs="Times New Roman"/>
          <w:sz w:val="24"/>
          <w:szCs w:val="24"/>
        </w:rPr>
        <w:t>s</w:t>
      </w:r>
      <w:r w:rsidRPr="008D3340">
        <w:rPr>
          <w:rFonts w:ascii="Times New Roman" w:hAnsi="Times New Roman" w:cs="Times New Roman"/>
          <w:sz w:val="24"/>
          <w:szCs w:val="24"/>
        </w:rPr>
        <w:t xml:space="preserve"> serviço</w:t>
      </w:r>
      <w:r>
        <w:rPr>
          <w:rFonts w:ascii="Times New Roman" w:hAnsi="Times New Roman" w:cs="Times New Roman"/>
          <w:sz w:val="24"/>
          <w:szCs w:val="24"/>
        </w:rPr>
        <w:t>s prestados pela Prefeitura de Miracema</w:t>
      </w:r>
      <w:r w:rsidRPr="008D3340">
        <w:rPr>
          <w:rFonts w:ascii="Times New Roman" w:hAnsi="Times New Roman" w:cs="Times New Roman"/>
          <w:sz w:val="24"/>
          <w:szCs w:val="24"/>
        </w:rPr>
        <w:t>.</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4.7 Compreende a prestação de serviços de locação de equipamentos de impressão multifuncionais e impressoras com recursos de impressão, digitalização e cópias, equipamentos novos sem uso </w:t>
      </w:r>
      <w:r w:rsidRPr="008D3340">
        <w:rPr>
          <w:rFonts w:ascii="Times New Roman" w:hAnsi="Times New Roman" w:cs="Times New Roman"/>
          <w:sz w:val="24"/>
          <w:szCs w:val="24"/>
        </w:rPr>
        <w:lastRenderedPageBreak/>
        <w:t>anterior, suporte operacional local para visitas preventivas e corretivas, assistência técnica e fornecimento de insumos e consumíveis.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4.8 A Contratada deve possuir quadro funcional com experiência em atividades relacionadas ao objeto por ocasião da contratação.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4.9 </w:t>
      </w:r>
      <w:r>
        <w:rPr>
          <w:rFonts w:ascii="Times New Roman" w:hAnsi="Times New Roman" w:cs="Times New Roman"/>
          <w:sz w:val="24"/>
          <w:szCs w:val="24"/>
        </w:rPr>
        <w:t>Os serviços contemplam instalação nas dependências da</w:t>
      </w:r>
      <w:r w:rsidRPr="008D3340">
        <w:rPr>
          <w:rFonts w:ascii="Times New Roman" w:hAnsi="Times New Roman" w:cs="Times New Roman"/>
          <w:sz w:val="24"/>
          <w:szCs w:val="24"/>
        </w:rPr>
        <w:t xml:space="preserve"> </w:t>
      </w:r>
      <w:r>
        <w:rPr>
          <w:rFonts w:ascii="Times New Roman" w:hAnsi="Times New Roman" w:cs="Times New Roman"/>
          <w:sz w:val="24"/>
          <w:szCs w:val="24"/>
        </w:rPr>
        <w:t>Prefeitura</w:t>
      </w:r>
      <w:r w:rsidRPr="008D3340">
        <w:rPr>
          <w:rFonts w:ascii="Times New Roman" w:hAnsi="Times New Roman" w:cs="Times New Roman"/>
          <w:sz w:val="24"/>
          <w:szCs w:val="24"/>
        </w:rPr>
        <w:t xml:space="preserve">, prestação de suporte técnico quando necessário, fornecimento de software para gerenciamento e monitoramento, </w:t>
      </w:r>
      <w:r>
        <w:rPr>
          <w:rFonts w:ascii="Times New Roman" w:hAnsi="Times New Roman" w:cs="Times New Roman"/>
          <w:sz w:val="24"/>
          <w:szCs w:val="24"/>
        </w:rPr>
        <w:t>outros</w:t>
      </w:r>
      <w:r w:rsidRPr="008D3340">
        <w:rPr>
          <w:rFonts w:ascii="Times New Roman" w:hAnsi="Times New Roman" w:cs="Times New Roman"/>
          <w:sz w:val="24"/>
          <w:szCs w:val="24"/>
        </w:rPr>
        <w:t xml:space="preserve"> recursos necessários ao funcionamento dos equipamentos.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4.10 Na fase de implantação, a empresa deverá ministrar capacitação para uso geral em data agendada para os servidores que recebem os equipamentos, bem como ao gestor e fiscais de contrato.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4.11 A Contratada deverá prestar tempestivamente a manutenção corretiva em todos os equipamentos e componentes quando solicitado pelo Contratante e prestar manutenção preventiva de maneira proativa, periodicamente.</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4.12 A vigência do contrato deverá ser de 12 meses, prorrogáveis por igual período com fundamento na Lei 14.133 /2021.</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4.13 </w:t>
      </w:r>
      <w:proofErr w:type="gramStart"/>
      <w:r w:rsidRPr="008D3340">
        <w:rPr>
          <w:rFonts w:ascii="Times New Roman" w:hAnsi="Times New Roman" w:cs="Times New Roman"/>
          <w:sz w:val="24"/>
          <w:szCs w:val="24"/>
        </w:rPr>
        <w:t>Todo o pessoal técnico responsável pela instalação deverão</w:t>
      </w:r>
      <w:proofErr w:type="gramEnd"/>
      <w:r w:rsidRPr="008D3340">
        <w:rPr>
          <w:rFonts w:ascii="Times New Roman" w:hAnsi="Times New Roman" w:cs="Times New Roman"/>
          <w:sz w:val="24"/>
          <w:szCs w:val="24"/>
        </w:rPr>
        <w:t xml:space="preserve"> estar uniformizados e com crachás da Contratada, a instalação deverá ser acompanhada por pessoal técnico da Contratante.</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4.14 A Contratada fica responsável pelo devido recolhimento dos consumíveis utilizados, bem como dos resíduos gerados nos processos de manutenção preventiva e corretiva realizados, que deverão ser tratados de maneira ambientalmente adequados, respeitando a legislação ambiental, </w:t>
      </w:r>
      <w:r>
        <w:rPr>
          <w:rFonts w:ascii="Times New Roman" w:hAnsi="Times New Roman" w:cs="Times New Roman"/>
          <w:sz w:val="24"/>
          <w:szCs w:val="24"/>
        </w:rPr>
        <w:t>se aplicáveis</w:t>
      </w:r>
      <w:r w:rsidRPr="008D3340">
        <w:rPr>
          <w:rFonts w:ascii="Times New Roman" w:hAnsi="Times New Roman" w:cs="Times New Roman"/>
          <w:sz w:val="24"/>
          <w:szCs w:val="24"/>
        </w:rPr>
        <w:t>.</w:t>
      </w:r>
    </w:p>
    <w:p w:rsidR="0020173C"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4.1</w:t>
      </w:r>
      <w:r>
        <w:rPr>
          <w:rFonts w:ascii="Times New Roman" w:hAnsi="Times New Roman" w:cs="Times New Roman"/>
          <w:sz w:val="24"/>
          <w:szCs w:val="24"/>
        </w:rPr>
        <w:t>5</w:t>
      </w:r>
      <w:r w:rsidRPr="008D3340">
        <w:rPr>
          <w:rFonts w:ascii="Times New Roman" w:hAnsi="Times New Roman" w:cs="Times New Roman"/>
          <w:sz w:val="24"/>
          <w:szCs w:val="24"/>
        </w:rPr>
        <w:t xml:space="preserve"> A abertura de chamados técnicos e encaminhamentos de demandas, bem como todos os relatórios e artefatos produzidos, deverão ser realizados</w:t>
      </w:r>
      <w:r>
        <w:rPr>
          <w:rFonts w:ascii="Times New Roman" w:hAnsi="Times New Roman" w:cs="Times New Roman"/>
          <w:sz w:val="24"/>
          <w:szCs w:val="24"/>
        </w:rPr>
        <w:t xml:space="preserve"> de maneira formal.</w:t>
      </w:r>
    </w:p>
    <w:p w:rsidR="0020173C" w:rsidRPr="008D3340" w:rsidRDefault="0020173C" w:rsidP="0020173C">
      <w:pPr>
        <w:spacing w:after="0" w:line="360" w:lineRule="auto"/>
        <w:rPr>
          <w:rFonts w:ascii="Times New Roman" w:hAnsi="Times New Roman" w:cs="Times New Roman"/>
          <w:sz w:val="24"/>
          <w:szCs w:val="24"/>
        </w:rPr>
      </w:pP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MODELO DE EXECUÇÃO DO OBJETO</w:t>
      </w: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Condições de execução</w:t>
      </w: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5.1. A execução do objeto seguirá a seguinte dinâmica:</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 xml:space="preserve">5.1.1 A contratada deverá </w:t>
      </w:r>
      <w:r>
        <w:rPr>
          <w:rFonts w:ascii="Times New Roman" w:hAnsi="Times New Roman" w:cs="Times New Roman"/>
          <w:sz w:val="24"/>
          <w:szCs w:val="24"/>
        </w:rPr>
        <w:t>fornecer todos os equipamentos</w:t>
      </w:r>
      <w:r w:rsidRPr="008D3340">
        <w:rPr>
          <w:rFonts w:ascii="Times New Roman" w:hAnsi="Times New Roman" w:cs="Times New Roman"/>
          <w:sz w:val="24"/>
          <w:szCs w:val="24"/>
        </w:rPr>
        <w:t>, instalar e configurá-las.</w:t>
      </w:r>
    </w:p>
    <w:p w:rsidR="0020173C" w:rsidRPr="008D3340" w:rsidRDefault="0020173C" w:rsidP="0020173C">
      <w:pPr>
        <w:spacing w:after="0" w:line="360" w:lineRule="auto"/>
        <w:ind w:left="610"/>
        <w:rPr>
          <w:rFonts w:ascii="Times New Roman" w:hAnsi="Times New Roman" w:cs="Times New Roman"/>
          <w:sz w:val="24"/>
          <w:szCs w:val="24"/>
        </w:rPr>
      </w:pPr>
      <w:r>
        <w:rPr>
          <w:rFonts w:ascii="Times New Roman" w:hAnsi="Times New Roman" w:cs="Times New Roman"/>
          <w:sz w:val="24"/>
          <w:szCs w:val="24"/>
        </w:rPr>
        <w:t>5.1.2 Suprimentos: toner</w:t>
      </w:r>
      <w:r w:rsidRPr="008D3340">
        <w:rPr>
          <w:rFonts w:ascii="Times New Roman" w:hAnsi="Times New Roman" w:cs="Times New Roman"/>
          <w:sz w:val="24"/>
          <w:szCs w:val="24"/>
        </w:rPr>
        <w:t xml:space="preserve">, cilindros e </w:t>
      </w:r>
      <w:r>
        <w:rPr>
          <w:rFonts w:ascii="Times New Roman" w:hAnsi="Times New Roman" w:cs="Times New Roman"/>
          <w:sz w:val="24"/>
          <w:szCs w:val="24"/>
        </w:rPr>
        <w:t xml:space="preserve">demais </w:t>
      </w:r>
      <w:r w:rsidRPr="008D3340">
        <w:rPr>
          <w:rFonts w:ascii="Times New Roman" w:hAnsi="Times New Roman" w:cs="Times New Roman"/>
          <w:sz w:val="24"/>
          <w:szCs w:val="24"/>
        </w:rPr>
        <w:t>peças, exceto papel e operador;</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5.1.3 Gerenciamento e controle total de custos;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5.1.4 Redução de custos indiretos como hardware, software e insumos;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5.1.5 Investimento inicial: zero;</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lastRenderedPageBreak/>
        <w:t>5.1.6 Atualização do parque de impressoras e multifuncionais;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5.1.7 Eliminação de estoques e compras desnecessárias;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5.1.8 Ganho real em quantidade e produtividade;</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 xml:space="preserve">5.1.9 Os equipamentos deverão receber manutenção onde estiverem instalados. Todos os custos de manutenção como mão de obra, passagens e estadias de técnicos, peças, partes, insumos consumíveis, </w:t>
      </w:r>
      <w:proofErr w:type="spellStart"/>
      <w:r w:rsidRPr="008D3340">
        <w:rPr>
          <w:rFonts w:ascii="Times New Roman" w:hAnsi="Times New Roman" w:cs="Times New Roman"/>
          <w:sz w:val="24"/>
          <w:szCs w:val="24"/>
        </w:rPr>
        <w:t>fusor</w:t>
      </w:r>
      <w:proofErr w:type="spellEnd"/>
      <w:r>
        <w:rPr>
          <w:rFonts w:ascii="Times New Roman" w:hAnsi="Times New Roman" w:cs="Times New Roman"/>
          <w:sz w:val="24"/>
          <w:szCs w:val="24"/>
        </w:rPr>
        <w:t xml:space="preserve"> e demais peças</w:t>
      </w:r>
      <w:r w:rsidRPr="008D3340">
        <w:rPr>
          <w:rFonts w:ascii="Times New Roman" w:hAnsi="Times New Roman" w:cs="Times New Roman"/>
          <w:sz w:val="24"/>
          <w:szCs w:val="24"/>
        </w:rPr>
        <w:t xml:space="preserve"> e serviços serão de responsabilidade da Contratada.</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5.1.10 Visando diminuir os chamados técnicos e aumentar a qualidade das impressões, a Contratada deverá usar insumos, consumíveis e peças de reposição recomendadas pelo fabricante dos equipamentos ofertados;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5.1.11 Todos os custos envolvidos no processo de distribuição serão de responsabilidade da contratada;</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5.2 A execução dos serviços será imediata, a partir da assinatura do contrato.</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Local e horário da prestação dos serviços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5.3. Os serviços serão prestados no seguinte endereço: </w:t>
      </w:r>
      <w:r>
        <w:rPr>
          <w:rFonts w:ascii="Times New Roman" w:hAnsi="Times New Roman" w:cs="Times New Roman"/>
          <w:sz w:val="24"/>
          <w:szCs w:val="24"/>
        </w:rPr>
        <w:t>Praça Ary Parreiras</w:t>
      </w:r>
      <w:r w:rsidRPr="008D3340">
        <w:rPr>
          <w:rFonts w:ascii="Times New Roman" w:hAnsi="Times New Roman" w:cs="Times New Roman"/>
          <w:sz w:val="24"/>
          <w:szCs w:val="24"/>
        </w:rPr>
        <w:t xml:space="preserve">, </w:t>
      </w:r>
      <w:r>
        <w:rPr>
          <w:rFonts w:ascii="Times New Roman" w:hAnsi="Times New Roman" w:cs="Times New Roman"/>
          <w:sz w:val="24"/>
          <w:szCs w:val="24"/>
        </w:rPr>
        <w:t>s/n</w:t>
      </w:r>
      <w:r w:rsidRPr="008D3340">
        <w:rPr>
          <w:rFonts w:ascii="Times New Roman" w:hAnsi="Times New Roman" w:cs="Times New Roman"/>
          <w:sz w:val="24"/>
          <w:szCs w:val="24"/>
        </w:rPr>
        <w:t xml:space="preserve"> - Centro </w:t>
      </w:r>
      <w:r>
        <w:rPr>
          <w:rFonts w:ascii="Times New Roman" w:hAnsi="Times New Roman" w:cs="Times New Roman"/>
          <w:sz w:val="24"/>
          <w:szCs w:val="24"/>
        </w:rPr>
        <w:t>–</w:t>
      </w:r>
      <w:r w:rsidRPr="008D3340">
        <w:rPr>
          <w:rFonts w:ascii="Times New Roman" w:hAnsi="Times New Roman" w:cs="Times New Roman"/>
          <w:sz w:val="24"/>
          <w:szCs w:val="24"/>
        </w:rPr>
        <w:t xml:space="preserve"> </w:t>
      </w:r>
      <w:r>
        <w:rPr>
          <w:rFonts w:ascii="Times New Roman" w:hAnsi="Times New Roman" w:cs="Times New Roman"/>
          <w:sz w:val="24"/>
          <w:szCs w:val="24"/>
        </w:rPr>
        <w:t>Miracema/RJ</w:t>
      </w:r>
      <w:r w:rsidRPr="008D3340">
        <w:rPr>
          <w:rFonts w:ascii="Times New Roman" w:hAnsi="Times New Roman" w:cs="Times New Roman"/>
          <w:sz w:val="24"/>
          <w:szCs w:val="24"/>
        </w:rPr>
        <w:t xml:space="preserve"> - CEP </w:t>
      </w:r>
      <w:r>
        <w:rPr>
          <w:rFonts w:ascii="Times New Roman" w:hAnsi="Times New Roman" w:cs="Times New Roman"/>
          <w:sz w:val="24"/>
          <w:szCs w:val="24"/>
        </w:rPr>
        <w:t>28460-000</w:t>
      </w:r>
      <w:r w:rsidRPr="008D3340">
        <w:rPr>
          <w:rFonts w:ascii="Times New Roman" w:hAnsi="Times New Roman" w:cs="Times New Roman"/>
          <w:sz w:val="24"/>
          <w:szCs w:val="24"/>
        </w:rPr>
        <w:t>;</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5.4. Os serviços serão prestados </w:t>
      </w:r>
      <w:r>
        <w:rPr>
          <w:rFonts w:ascii="Times New Roman" w:hAnsi="Times New Roman" w:cs="Times New Roman"/>
          <w:sz w:val="24"/>
          <w:szCs w:val="24"/>
        </w:rPr>
        <w:t>durante o horário de expediente da Prefeitura em dias úteis</w:t>
      </w:r>
      <w:r w:rsidRPr="008D3340">
        <w:rPr>
          <w:rFonts w:ascii="Times New Roman" w:hAnsi="Times New Roman" w:cs="Times New Roman"/>
          <w:sz w:val="24"/>
          <w:szCs w:val="24"/>
        </w:rPr>
        <w:t>.</w:t>
      </w:r>
    </w:p>
    <w:p w:rsidR="0020173C" w:rsidRDefault="0020173C" w:rsidP="0020173C">
      <w:pPr>
        <w:pStyle w:val="Ttulo3"/>
        <w:spacing w:after="0" w:line="360" w:lineRule="auto"/>
        <w:ind w:left="-5"/>
        <w:rPr>
          <w:rFonts w:ascii="Times New Roman" w:hAnsi="Times New Roman" w:cs="Times New Roman"/>
          <w:i w:val="0"/>
          <w:sz w:val="24"/>
          <w:szCs w:val="24"/>
        </w:rPr>
      </w:pPr>
    </w:p>
    <w:p w:rsidR="0020173C" w:rsidRPr="008D3340" w:rsidRDefault="0020173C" w:rsidP="0020173C">
      <w:pPr>
        <w:pStyle w:val="Ttulo3"/>
        <w:spacing w:after="0" w:line="360" w:lineRule="auto"/>
        <w:ind w:left="-5"/>
        <w:rPr>
          <w:rFonts w:ascii="Times New Roman" w:hAnsi="Times New Roman" w:cs="Times New Roman"/>
          <w:i w:val="0"/>
          <w:sz w:val="24"/>
          <w:szCs w:val="24"/>
        </w:rPr>
      </w:pPr>
      <w:r w:rsidRPr="008D3340">
        <w:rPr>
          <w:rFonts w:ascii="Times New Roman" w:hAnsi="Times New Roman" w:cs="Times New Roman"/>
          <w:i w:val="0"/>
          <w:sz w:val="24"/>
          <w:szCs w:val="24"/>
        </w:rPr>
        <w:t>Suporte técnico</w:t>
      </w:r>
    </w:p>
    <w:p w:rsidR="0020173C"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5.5. A contratada deverá prover suporte técnico necessário ao</w:t>
      </w:r>
      <w:r>
        <w:rPr>
          <w:rFonts w:ascii="Times New Roman" w:hAnsi="Times New Roman" w:cs="Times New Roman"/>
          <w:sz w:val="24"/>
          <w:szCs w:val="24"/>
        </w:rPr>
        <w:t xml:space="preserve"> atendimento das necessidades da</w:t>
      </w:r>
      <w:r w:rsidRPr="008D3340">
        <w:rPr>
          <w:rFonts w:ascii="Times New Roman" w:hAnsi="Times New Roman" w:cs="Times New Roman"/>
          <w:sz w:val="24"/>
          <w:szCs w:val="24"/>
        </w:rPr>
        <w:t xml:space="preserve"> </w:t>
      </w:r>
      <w:r>
        <w:rPr>
          <w:rFonts w:ascii="Times New Roman" w:hAnsi="Times New Roman" w:cs="Times New Roman"/>
          <w:sz w:val="24"/>
          <w:szCs w:val="24"/>
        </w:rPr>
        <w:t>Prefeitura</w:t>
      </w:r>
      <w:r w:rsidRPr="008D3340">
        <w:rPr>
          <w:rFonts w:ascii="Times New Roman" w:hAnsi="Times New Roman" w:cs="Times New Roman"/>
          <w:sz w:val="24"/>
          <w:szCs w:val="24"/>
        </w:rPr>
        <w:t xml:space="preserve"> e dentro do escopo solicitado.</w:t>
      </w:r>
    </w:p>
    <w:p w:rsidR="0020173C"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 xml:space="preserve">5.6 Os chamados técnicos para substituição de cartuchos ou </w:t>
      </w:r>
      <w:proofErr w:type="spellStart"/>
      <w:r>
        <w:rPr>
          <w:rFonts w:ascii="Times New Roman" w:hAnsi="Times New Roman" w:cs="Times New Roman"/>
          <w:sz w:val="24"/>
          <w:szCs w:val="24"/>
        </w:rPr>
        <w:t>tonners</w:t>
      </w:r>
      <w:proofErr w:type="spellEnd"/>
      <w:r>
        <w:rPr>
          <w:rFonts w:ascii="Times New Roman" w:hAnsi="Times New Roman" w:cs="Times New Roman"/>
          <w:sz w:val="24"/>
          <w:szCs w:val="24"/>
        </w:rPr>
        <w:t xml:space="preserve"> deverá ser atendido e solucionado no prazo máximo de 2 horas.</w:t>
      </w:r>
    </w:p>
    <w:p w:rsidR="0020173C" w:rsidRPr="008D3340"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5.7 Os chamados técnicos para manutenção corretiva, quando o equipamento apresentar algum defeito ou falha, deverá ser atendido no prazo máximo de 2 horas. Caso não seja possível o conserto do equipamento no momento, a contratada deverá substituir o equipamento defeituoso até a efetivo conserto do equipamento defeituoso.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5.</w:t>
      </w:r>
      <w:r>
        <w:rPr>
          <w:rFonts w:ascii="Times New Roman" w:hAnsi="Times New Roman" w:cs="Times New Roman"/>
          <w:sz w:val="24"/>
          <w:szCs w:val="24"/>
        </w:rPr>
        <w:t>8</w:t>
      </w:r>
      <w:r w:rsidRPr="008D3340">
        <w:rPr>
          <w:rFonts w:ascii="Times New Roman" w:hAnsi="Times New Roman" w:cs="Times New Roman"/>
          <w:sz w:val="24"/>
          <w:szCs w:val="24"/>
        </w:rPr>
        <w:t xml:space="preserve"> Os custos de suporte técnico </w:t>
      </w:r>
      <w:r>
        <w:rPr>
          <w:rFonts w:ascii="Times New Roman" w:hAnsi="Times New Roman" w:cs="Times New Roman"/>
          <w:sz w:val="24"/>
          <w:szCs w:val="24"/>
        </w:rPr>
        <w:t>correrão por conta da contratada</w:t>
      </w:r>
      <w:r w:rsidRPr="008D3340">
        <w:rPr>
          <w:rFonts w:ascii="Times New Roman" w:hAnsi="Times New Roman" w:cs="Times New Roman"/>
          <w:sz w:val="24"/>
          <w:szCs w:val="24"/>
        </w:rPr>
        <w:t>.</w:t>
      </w:r>
    </w:p>
    <w:p w:rsidR="0020173C" w:rsidRDefault="0020173C" w:rsidP="0020173C">
      <w:pPr>
        <w:spacing w:after="0" w:line="360" w:lineRule="auto"/>
        <w:rPr>
          <w:rFonts w:ascii="Times New Roman" w:hAnsi="Times New Roman" w:cs="Times New Roman"/>
          <w:b/>
          <w:sz w:val="24"/>
          <w:szCs w:val="24"/>
        </w:rPr>
      </w:pP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b/>
          <w:sz w:val="24"/>
          <w:szCs w:val="24"/>
        </w:rPr>
        <w:t>Procedimentos de transição e finalização do contrato</w:t>
      </w:r>
    </w:p>
    <w:p w:rsidR="0020173C"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lastRenderedPageBreak/>
        <w:t>5.</w:t>
      </w:r>
      <w:r>
        <w:rPr>
          <w:rFonts w:ascii="Times New Roman" w:hAnsi="Times New Roman" w:cs="Times New Roman"/>
          <w:sz w:val="24"/>
          <w:szCs w:val="24"/>
        </w:rPr>
        <w:t>9</w:t>
      </w:r>
      <w:r w:rsidRPr="008D3340">
        <w:rPr>
          <w:rFonts w:ascii="Times New Roman" w:hAnsi="Times New Roman" w:cs="Times New Roman"/>
          <w:sz w:val="24"/>
          <w:szCs w:val="24"/>
        </w:rPr>
        <w:t>. Não serão necessários procedimentos de transição e finalização do contrato devido às características do objeto.</w:t>
      </w:r>
    </w:p>
    <w:p w:rsidR="0020173C" w:rsidRPr="008D3340" w:rsidRDefault="0020173C" w:rsidP="0020173C">
      <w:pPr>
        <w:spacing w:after="0" w:line="360" w:lineRule="auto"/>
        <w:rPr>
          <w:rFonts w:ascii="Times New Roman" w:hAnsi="Times New Roman" w:cs="Times New Roman"/>
          <w:sz w:val="24"/>
          <w:szCs w:val="24"/>
        </w:rPr>
      </w:pP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MODELO DE GESTÃO DO CONTRATO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6.1. O contrato deverá ser executado fielmente pelas partes, de acordo com as cláusulas avençadas e as normas da Lei nº 14.133, de 2021, e cada parte responderá pelas consequências de sua inexecução total ou parcial.</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6.2. As comunicações entre o órgão ou entidade e o Contratado devem ser realizadas por escrito sempre que o ato exigir tal formalidade, admitindo-se o uso de mensagem eletrônica, através do e-mail </w:t>
      </w:r>
      <w:r>
        <w:rPr>
          <w:rFonts w:ascii="Times New Roman" w:hAnsi="Times New Roman" w:cs="Times New Roman"/>
          <w:sz w:val="24"/>
          <w:szCs w:val="24"/>
        </w:rPr>
        <w:t>oficial</w:t>
      </w:r>
      <w:r w:rsidRPr="008D3340">
        <w:rPr>
          <w:rFonts w:ascii="Times New Roman" w:hAnsi="Times New Roman" w:cs="Times New Roman"/>
          <w:sz w:val="24"/>
          <w:szCs w:val="24"/>
        </w:rPr>
        <w:t>, para esse fim.</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6.3. O órgão </w:t>
      </w:r>
      <w:r>
        <w:rPr>
          <w:rFonts w:ascii="Times New Roman" w:hAnsi="Times New Roman" w:cs="Times New Roman"/>
          <w:sz w:val="24"/>
          <w:szCs w:val="24"/>
        </w:rPr>
        <w:t>contratante</w:t>
      </w:r>
      <w:r w:rsidRPr="008D3340">
        <w:rPr>
          <w:rFonts w:ascii="Times New Roman" w:hAnsi="Times New Roman" w:cs="Times New Roman"/>
          <w:sz w:val="24"/>
          <w:szCs w:val="24"/>
        </w:rPr>
        <w:t xml:space="preserve"> poderá convocar o representante da empresa para adoção de providências que devam ser cumpridas de imediato.</w:t>
      </w: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6.4. Após a assinatura do contrato</w:t>
      </w:r>
      <w:r>
        <w:rPr>
          <w:rFonts w:ascii="Times New Roman" w:hAnsi="Times New Roman" w:cs="Times New Roman"/>
          <w:sz w:val="24"/>
          <w:szCs w:val="24"/>
        </w:rPr>
        <w:t xml:space="preserve"> ou documento equivalente</w:t>
      </w:r>
      <w:r w:rsidRPr="008D3340">
        <w:rPr>
          <w:rFonts w:ascii="Times New Roman" w:hAnsi="Times New Roman" w:cs="Times New Roman"/>
          <w:sz w:val="24"/>
          <w:szCs w:val="24"/>
        </w:rPr>
        <w:t xml:space="preserve">, o órgão </w:t>
      </w:r>
      <w:r>
        <w:rPr>
          <w:rFonts w:ascii="Times New Roman" w:hAnsi="Times New Roman" w:cs="Times New Roman"/>
          <w:sz w:val="24"/>
          <w:szCs w:val="24"/>
        </w:rPr>
        <w:t>contratante</w:t>
      </w:r>
      <w:r w:rsidRPr="008D3340">
        <w:rPr>
          <w:rFonts w:ascii="Times New Roman" w:hAnsi="Times New Roman" w:cs="Times New Roman"/>
          <w:sz w:val="24"/>
          <w:szCs w:val="24"/>
        </w:rPr>
        <w:t xml:space="preserv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rsidR="0020173C" w:rsidRDefault="0020173C" w:rsidP="0020173C">
      <w:pPr>
        <w:spacing w:after="0" w:line="360" w:lineRule="auto"/>
        <w:ind w:left="-5"/>
        <w:rPr>
          <w:rFonts w:ascii="Times New Roman" w:hAnsi="Times New Roman" w:cs="Times New Roman"/>
          <w:b/>
          <w:sz w:val="24"/>
          <w:szCs w:val="24"/>
        </w:rPr>
      </w:pP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b/>
          <w:sz w:val="24"/>
          <w:szCs w:val="24"/>
        </w:rPr>
        <w:t>Preposto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6.5. O Contratado não necessitará manter preposto da empresa no local da execução do objeto.</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Rotinas de Fiscalização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6.6. A execução do contrato deverá ser acompanhada e fiscalizada pelo(s) fiscal(</w:t>
      </w:r>
      <w:proofErr w:type="spellStart"/>
      <w:r w:rsidRPr="008D3340">
        <w:rPr>
          <w:rFonts w:ascii="Times New Roman" w:hAnsi="Times New Roman" w:cs="Times New Roman"/>
          <w:sz w:val="24"/>
          <w:szCs w:val="24"/>
        </w:rPr>
        <w:t>is</w:t>
      </w:r>
      <w:proofErr w:type="spellEnd"/>
      <w:r w:rsidRPr="008D3340">
        <w:rPr>
          <w:rFonts w:ascii="Times New Roman" w:hAnsi="Times New Roman" w:cs="Times New Roman"/>
          <w:sz w:val="24"/>
          <w:szCs w:val="24"/>
        </w:rPr>
        <w:t>) do contrato, ou pelos respectivos substitutos.</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Pr>
          <w:rFonts w:ascii="Times New Roman" w:hAnsi="Times New Roman" w:cs="Times New Roman"/>
          <w:sz w:val="24"/>
          <w:szCs w:val="24"/>
        </w:rPr>
        <w:t>Fiscalização</w:t>
      </w:r>
    </w:p>
    <w:p w:rsidR="0020173C" w:rsidRPr="008D3340"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 xml:space="preserve">6.7. O fiscal </w:t>
      </w:r>
      <w:r w:rsidRPr="008D3340">
        <w:rPr>
          <w:rFonts w:ascii="Times New Roman" w:hAnsi="Times New Roman" w:cs="Times New Roman"/>
          <w:sz w:val="24"/>
          <w:szCs w:val="24"/>
        </w:rPr>
        <w:t>do contrato acompanhará a execução do contrato, para que sejam cumpridas todas as condições estabelecidas no contrato, de modo a assegurar os melhores resultados para a Administração.</w:t>
      </w:r>
    </w:p>
    <w:p w:rsidR="0020173C" w:rsidRPr="008D3340"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lastRenderedPageBreak/>
        <w:t xml:space="preserve">6.8. O fiscal </w:t>
      </w:r>
      <w:r w:rsidRPr="008D3340">
        <w:rPr>
          <w:rFonts w:ascii="Times New Roman" w:hAnsi="Times New Roman" w:cs="Times New Roman"/>
          <w:sz w:val="24"/>
          <w:szCs w:val="24"/>
        </w:rPr>
        <w:t xml:space="preserve">do contrato </w:t>
      </w:r>
      <w:r>
        <w:rPr>
          <w:rFonts w:ascii="Times New Roman" w:hAnsi="Times New Roman" w:cs="Times New Roman"/>
          <w:sz w:val="24"/>
          <w:szCs w:val="24"/>
        </w:rPr>
        <w:t>poderá anotar</w:t>
      </w:r>
      <w:r w:rsidRPr="008D3340">
        <w:rPr>
          <w:rFonts w:ascii="Times New Roman" w:hAnsi="Times New Roman" w:cs="Times New Roman"/>
          <w:sz w:val="24"/>
          <w:szCs w:val="24"/>
        </w:rPr>
        <w:t xml:space="preserve"> no histórico de gerenciamento do contrato todas as ocorrências relacionadas à execução do contrato, com a descrição do que for necessário para a regularização das faltas ou dos defeitos observados.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6.9. Identificada qualquer inexati</w:t>
      </w:r>
      <w:r>
        <w:rPr>
          <w:rFonts w:ascii="Times New Roman" w:hAnsi="Times New Roman" w:cs="Times New Roman"/>
          <w:sz w:val="24"/>
          <w:szCs w:val="24"/>
        </w:rPr>
        <w:t xml:space="preserve">dão ou irregularidade, o fiscal </w:t>
      </w:r>
      <w:r w:rsidRPr="008D3340">
        <w:rPr>
          <w:rFonts w:ascii="Times New Roman" w:hAnsi="Times New Roman" w:cs="Times New Roman"/>
          <w:sz w:val="24"/>
          <w:szCs w:val="24"/>
        </w:rPr>
        <w:t>do contrato emitirá notificações para a correção da execução do contrato, determinando prazo para a correção.</w:t>
      </w:r>
    </w:p>
    <w:p w:rsidR="0020173C" w:rsidRPr="008D3340"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6.10. O fiscal do contrato informará ao gestor do contrato ou a outra</w:t>
      </w:r>
      <w:r w:rsidRPr="008D3340">
        <w:rPr>
          <w:rFonts w:ascii="Times New Roman" w:hAnsi="Times New Roman" w:cs="Times New Roman"/>
          <w:sz w:val="24"/>
          <w:szCs w:val="24"/>
        </w:rPr>
        <w:t xml:space="preserve"> </w:t>
      </w:r>
      <w:r>
        <w:rPr>
          <w:rFonts w:ascii="Times New Roman" w:hAnsi="Times New Roman" w:cs="Times New Roman"/>
          <w:sz w:val="24"/>
          <w:szCs w:val="24"/>
        </w:rPr>
        <w:t>autoridade competente</w:t>
      </w:r>
      <w:r w:rsidRPr="008D3340">
        <w:rPr>
          <w:rFonts w:ascii="Times New Roman" w:hAnsi="Times New Roman" w:cs="Times New Roman"/>
          <w:sz w:val="24"/>
          <w:szCs w:val="24"/>
        </w:rPr>
        <w:t>, em tempo hábil, a situação que demandar decisão ou adoção de medidas que ultrapassem sua competência, para que adote as medidas necessárias e saneadoras, se for o caso.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6.11. No caso de ocorrências que possam inviabilizar a execução do contrato nas datas aprazadas, o fiscal do contrato comunicará o fato imediatamente ao gestor do contrato</w:t>
      </w:r>
      <w:r>
        <w:rPr>
          <w:rFonts w:ascii="Times New Roman" w:hAnsi="Times New Roman" w:cs="Times New Roman"/>
          <w:sz w:val="24"/>
          <w:szCs w:val="24"/>
        </w:rPr>
        <w:t xml:space="preserve"> ou outra</w:t>
      </w:r>
      <w:r w:rsidRPr="008D3340">
        <w:rPr>
          <w:rFonts w:ascii="Times New Roman" w:hAnsi="Times New Roman" w:cs="Times New Roman"/>
          <w:sz w:val="24"/>
          <w:szCs w:val="24"/>
        </w:rPr>
        <w:t xml:space="preserve"> </w:t>
      </w:r>
      <w:r>
        <w:rPr>
          <w:rFonts w:ascii="Times New Roman" w:hAnsi="Times New Roman" w:cs="Times New Roman"/>
          <w:sz w:val="24"/>
          <w:szCs w:val="24"/>
        </w:rPr>
        <w:t>autoridade competente</w:t>
      </w:r>
      <w:r w:rsidRPr="008D3340">
        <w:rPr>
          <w:rFonts w:ascii="Times New Roman" w:hAnsi="Times New Roman" w:cs="Times New Roman"/>
          <w:sz w:val="24"/>
          <w:szCs w:val="24"/>
        </w:rPr>
        <w:t>.</w:t>
      </w:r>
    </w:p>
    <w:p w:rsidR="0020173C" w:rsidRPr="008D3340"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 xml:space="preserve">6.12. O fiscal </w:t>
      </w:r>
      <w:r w:rsidRPr="008D3340">
        <w:rPr>
          <w:rFonts w:ascii="Times New Roman" w:hAnsi="Times New Roman" w:cs="Times New Roman"/>
          <w:sz w:val="24"/>
          <w:szCs w:val="24"/>
        </w:rPr>
        <w:t>do contrato comunicará ao gestor do contrato</w:t>
      </w:r>
      <w:r>
        <w:rPr>
          <w:rFonts w:ascii="Times New Roman" w:hAnsi="Times New Roman" w:cs="Times New Roman"/>
          <w:sz w:val="24"/>
          <w:szCs w:val="24"/>
        </w:rPr>
        <w:t>, ou a outra autoridade competente</w:t>
      </w:r>
      <w:r w:rsidRPr="008D3340">
        <w:rPr>
          <w:rFonts w:ascii="Times New Roman" w:hAnsi="Times New Roman" w:cs="Times New Roman"/>
          <w:sz w:val="24"/>
          <w:szCs w:val="24"/>
        </w:rPr>
        <w:t>, em tempo hábil, o término do contrato sob sua responsabilidade, com vistas à tempestiva renovação ou à prorrogação contratual.</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6.13.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w:t>
      </w:r>
      <w:r>
        <w:rPr>
          <w:rFonts w:ascii="Times New Roman" w:hAnsi="Times New Roman" w:cs="Times New Roman"/>
          <w:sz w:val="24"/>
          <w:szCs w:val="24"/>
        </w:rPr>
        <w:t xml:space="preserve"> Contratante ou de seus agentes</w:t>
      </w:r>
      <w:r w:rsidRPr="008D3340">
        <w:rPr>
          <w:rFonts w:ascii="Times New Roman" w:hAnsi="Times New Roman" w:cs="Times New Roman"/>
          <w:sz w:val="24"/>
          <w:szCs w:val="24"/>
        </w:rPr>
        <w:t>.</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Gestor do Contrato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 Cabe ao gestor do contrato</w:t>
      </w:r>
      <w:r>
        <w:rPr>
          <w:rFonts w:ascii="Times New Roman" w:hAnsi="Times New Roman" w:cs="Times New Roman"/>
          <w:sz w:val="24"/>
          <w:szCs w:val="24"/>
        </w:rPr>
        <w:t xml:space="preserve"> ou autoridade competente</w:t>
      </w:r>
      <w:r w:rsidRPr="008D3340">
        <w:rPr>
          <w:rFonts w:ascii="Times New Roman" w:hAnsi="Times New Roman" w:cs="Times New Roman"/>
          <w:sz w:val="24"/>
          <w:szCs w:val="24"/>
        </w:rPr>
        <w:t>:</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.1.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.2. Acompanhar os registros realizados pelos fiscais do contrato, de todas as ocorrências relacionadas à execução do contrato e as medidas adotadas, informando, se for o caso, à autoridade superior àquelas que ultrapassarem a sua competência.</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.3. Acompanhar a manutenção das condições de habilitação da contratada, para fins de empenho de despesa e pagamento, e anotará os problemas que obstem o fluxo normal da liquidação e do pagamento da despesa no relatório de riscos eventuais.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lastRenderedPageBreak/>
        <w:t>6.1</w:t>
      </w:r>
      <w:r>
        <w:rPr>
          <w:rFonts w:ascii="Times New Roman" w:hAnsi="Times New Roman" w:cs="Times New Roman"/>
          <w:sz w:val="24"/>
          <w:szCs w:val="24"/>
        </w:rPr>
        <w:t>4</w:t>
      </w:r>
      <w:r w:rsidRPr="008D3340">
        <w:rPr>
          <w:rFonts w:ascii="Times New Roman" w:hAnsi="Times New Roman" w:cs="Times New Roman"/>
          <w:sz w:val="24"/>
          <w:szCs w:val="24"/>
        </w:rPr>
        <w:t>.4. Emitir documento comprobatório da av</w:t>
      </w:r>
      <w:r>
        <w:rPr>
          <w:rFonts w:ascii="Times New Roman" w:hAnsi="Times New Roman" w:cs="Times New Roman"/>
          <w:sz w:val="24"/>
          <w:szCs w:val="24"/>
        </w:rPr>
        <w:t xml:space="preserve">aliação realizada pelos fiscais </w:t>
      </w:r>
      <w:r w:rsidRPr="008D3340">
        <w:rPr>
          <w:rFonts w:ascii="Times New Roman" w:hAnsi="Times New Roman" w:cs="Times New Roman"/>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.5.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.6. Elaborar relatório final com informações sobre a consecução dos objetivos que tenham justificado a contratação e eventuais condutas a serem adotadas para o aprimoramento das atividades da Administração.</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 xml:space="preserve">.7. Enviar a documentação pertinente ao setor </w:t>
      </w:r>
      <w:r>
        <w:rPr>
          <w:rFonts w:ascii="Times New Roman" w:hAnsi="Times New Roman" w:cs="Times New Roman"/>
          <w:sz w:val="24"/>
          <w:szCs w:val="24"/>
        </w:rPr>
        <w:t>competente</w:t>
      </w:r>
      <w:r w:rsidRPr="008D3340">
        <w:rPr>
          <w:rFonts w:ascii="Times New Roman" w:hAnsi="Times New Roman" w:cs="Times New Roman"/>
          <w:sz w:val="24"/>
          <w:szCs w:val="24"/>
        </w:rPr>
        <w:t xml:space="preserve"> para a formalização dos procedimentos de liquidação e pagamento, no valor dimensionado pela fiscalização e gestão nos termos do contrato.</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.8. Receber e dar encaminhamento imediato:</w:t>
      </w:r>
    </w:p>
    <w:p w:rsidR="0020173C"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6.1</w:t>
      </w:r>
      <w:r>
        <w:rPr>
          <w:rFonts w:ascii="Times New Roman" w:hAnsi="Times New Roman" w:cs="Times New Roman"/>
          <w:sz w:val="24"/>
          <w:szCs w:val="24"/>
        </w:rPr>
        <w:t>4</w:t>
      </w:r>
      <w:r w:rsidRPr="008D3340">
        <w:rPr>
          <w:rFonts w:ascii="Times New Roman" w:hAnsi="Times New Roman" w:cs="Times New Roman"/>
          <w:sz w:val="24"/>
          <w:szCs w:val="24"/>
        </w:rPr>
        <w:t>.8.1. À notificação formal de que a empresa contratada está descumprindo suas obrigações trabalhistas, enviada pelo trabalhador, sindicato, Ministério do Trabalho, Ministério Público, Defensoria Pública ou por qualquer outro meio idôneo.</w:t>
      </w:r>
    </w:p>
    <w:p w:rsidR="0020173C" w:rsidRPr="008D3340" w:rsidRDefault="0020173C" w:rsidP="0020173C">
      <w:pPr>
        <w:spacing w:after="0" w:line="360" w:lineRule="auto"/>
        <w:ind w:left="610"/>
        <w:rPr>
          <w:rFonts w:ascii="Times New Roman" w:hAnsi="Times New Roman" w:cs="Times New Roman"/>
          <w:sz w:val="24"/>
          <w:szCs w:val="24"/>
        </w:rPr>
      </w:pP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CRITÉRIOS DE MEDIÇÃO E PAGAMENTO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7.1. Será indicada a retenção ou glosa no pagamento, proporcional à irregularidade verificada, sem prejuízo das sanções cabíveis, caso se constate que o Contratado:</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7.1.1. Não produziu os resultados acordados</w:t>
      </w:r>
      <w:r>
        <w:rPr>
          <w:rFonts w:ascii="Times New Roman" w:hAnsi="Times New Roman" w:cs="Times New Roman"/>
          <w:sz w:val="24"/>
          <w:szCs w:val="24"/>
        </w:rPr>
        <w:t>, quando for o caso;</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7.1.2. Deixou de executar, ou não executou com a qualidade mínima exigida as atividades contratadas;</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7.2.3. Deixou de utilizar materiais e recursos humanos exigidos para a execução do serviço, ou os utilizou com qualidade ou quantidade inferior à demandada.</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Do recebimento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 xml:space="preserve">7.3. Trata-se de um serviço de natureza continuada, caracterizado pela sua execução ininterrupta e essencial ao funcionamento das atividades da Administração. Por esse motivo, o pagamento </w:t>
      </w:r>
      <w:r w:rsidRPr="008D3340">
        <w:rPr>
          <w:rFonts w:ascii="Times New Roman" w:hAnsi="Times New Roman" w:cs="Times New Roman"/>
          <w:sz w:val="24"/>
          <w:szCs w:val="24"/>
        </w:rPr>
        <w:lastRenderedPageBreak/>
        <w:t>ocorre de forma constante, acompanhando a regularidade da prestação, não havendo, portanto, prazos específicos para recebimento provisório. O que se mantém, em contrapartida, é a gestão contratual, responsável por realizar o acompanhamento e a avaliação contínua da qualidade e da conformidade do serviço prestado, garantindo que sejam atendidos os padrões estabelecidos no contrato.</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Liquidação</w:t>
      </w: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 xml:space="preserve">7.4. </w:t>
      </w:r>
      <w:r w:rsidRPr="00F8485D">
        <w:rPr>
          <w:rFonts w:ascii="Times New Roman" w:hAnsi="Times New Roman" w:cs="Times New Roman"/>
          <w:sz w:val="24"/>
          <w:szCs w:val="24"/>
        </w:rPr>
        <w:t>Recebida a Nota Fiscal ou documento de cobrança equivalente, correrá o prazo de dez dias úteis para fins de liquidação.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5</w:t>
      </w:r>
      <w:r w:rsidRPr="008D3340">
        <w:rPr>
          <w:rFonts w:ascii="Times New Roman" w:hAnsi="Times New Roman" w:cs="Times New Roman"/>
          <w:sz w:val="24"/>
          <w:szCs w:val="24"/>
        </w:rPr>
        <w:t>. Para fins de liquidação, o setor competente deve verificar se a Nota Fiscal ou Fatura apresentada expressa os elementos necessários e essenciais do documento, tais como:</w:t>
      </w:r>
    </w:p>
    <w:p w:rsidR="0020173C" w:rsidRPr="008D3340" w:rsidRDefault="0020173C" w:rsidP="0020173C">
      <w:pPr>
        <w:numPr>
          <w:ilvl w:val="2"/>
          <w:numId w:val="1"/>
        </w:numPr>
        <w:spacing w:after="0" w:line="360" w:lineRule="auto"/>
        <w:ind w:hanging="326"/>
        <w:jc w:val="both"/>
        <w:rPr>
          <w:rFonts w:ascii="Times New Roman" w:hAnsi="Times New Roman" w:cs="Times New Roman"/>
          <w:sz w:val="24"/>
          <w:szCs w:val="24"/>
        </w:rPr>
      </w:pPr>
      <w:r w:rsidRPr="008D3340">
        <w:rPr>
          <w:rFonts w:ascii="Times New Roman" w:hAnsi="Times New Roman" w:cs="Times New Roman"/>
          <w:sz w:val="24"/>
          <w:szCs w:val="24"/>
        </w:rPr>
        <w:t>o prazo de validade;</w:t>
      </w:r>
    </w:p>
    <w:p w:rsidR="0020173C" w:rsidRPr="008D3340" w:rsidRDefault="0020173C" w:rsidP="0020173C">
      <w:pPr>
        <w:numPr>
          <w:ilvl w:val="2"/>
          <w:numId w:val="1"/>
        </w:numPr>
        <w:spacing w:after="0" w:line="360" w:lineRule="auto"/>
        <w:ind w:hanging="326"/>
        <w:jc w:val="both"/>
        <w:rPr>
          <w:rFonts w:ascii="Times New Roman" w:hAnsi="Times New Roman" w:cs="Times New Roman"/>
          <w:sz w:val="24"/>
          <w:szCs w:val="24"/>
        </w:rPr>
      </w:pPr>
      <w:r w:rsidRPr="008D3340">
        <w:rPr>
          <w:rFonts w:ascii="Times New Roman" w:hAnsi="Times New Roman" w:cs="Times New Roman"/>
          <w:sz w:val="24"/>
          <w:szCs w:val="24"/>
        </w:rPr>
        <w:t>a data da emissão;</w:t>
      </w:r>
    </w:p>
    <w:p w:rsidR="0020173C" w:rsidRPr="008D3340" w:rsidRDefault="0020173C" w:rsidP="0020173C">
      <w:pPr>
        <w:numPr>
          <w:ilvl w:val="2"/>
          <w:numId w:val="1"/>
        </w:numPr>
        <w:spacing w:after="0" w:line="360" w:lineRule="auto"/>
        <w:ind w:hanging="326"/>
        <w:jc w:val="both"/>
        <w:rPr>
          <w:rFonts w:ascii="Times New Roman" w:hAnsi="Times New Roman" w:cs="Times New Roman"/>
          <w:sz w:val="24"/>
          <w:szCs w:val="24"/>
        </w:rPr>
      </w:pPr>
      <w:r w:rsidRPr="008D3340">
        <w:rPr>
          <w:rFonts w:ascii="Times New Roman" w:hAnsi="Times New Roman" w:cs="Times New Roman"/>
          <w:sz w:val="24"/>
          <w:szCs w:val="24"/>
        </w:rPr>
        <w:t>os dados do contrato e do órgão contratante;</w:t>
      </w:r>
    </w:p>
    <w:p w:rsidR="0020173C" w:rsidRPr="008D3340" w:rsidRDefault="0020173C" w:rsidP="0020173C">
      <w:pPr>
        <w:numPr>
          <w:ilvl w:val="2"/>
          <w:numId w:val="1"/>
        </w:numPr>
        <w:spacing w:after="0" w:line="360" w:lineRule="auto"/>
        <w:ind w:hanging="326"/>
        <w:jc w:val="both"/>
        <w:rPr>
          <w:rFonts w:ascii="Times New Roman" w:hAnsi="Times New Roman" w:cs="Times New Roman"/>
          <w:sz w:val="24"/>
          <w:szCs w:val="24"/>
        </w:rPr>
      </w:pPr>
      <w:r w:rsidRPr="008D3340">
        <w:rPr>
          <w:rFonts w:ascii="Times New Roman" w:hAnsi="Times New Roman" w:cs="Times New Roman"/>
          <w:sz w:val="24"/>
          <w:szCs w:val="24"/>
        </w:rPr>
        <w:t>o período respectivo de execução do contrato;</w:t>
      </w:r>
    </w:p>
    <w:p w:rsidR="0020173C" w:rsidRPr="008D3340" w:rsidRDefault="0020173C" w:rsidP="0020173C">
      <w:pPr>
        <w:numPr>
          <w:ilvl w:val="2"/>
          <w:numId w:val="1"/>
        </w:numPr>
        <w:spacing w:after="0" w:line="360" w:lineRule="auto"/>
        <w:ind w:hanging="326"/>
        <w:jc w:val="both"/>
        <w:rPr>
          <w:rFonts w:ascii="Times New Roman" w:hAnsi="Times New Roman" w:cs="Times New Roman"/>
          <w:sz w:val="24"/>
          <w:szCs w:val="24"/>
        </w:rPr>
      </w:pPr>
      <w:r w:rsidRPr="008D3340">
        <w:rPr>
          <w:rFonts w:ascii="Times New Roman" w:hAnsi="Times New Roman" w:cs="Times New Roman"/>
          <w:sz w:val="24"/>
          <w:szCs w:val="24"/>
        </w:rPr>
        <w:t>o valor a pagar; e</w:t>
      </w:r>
    </w:p>
    <w:p w:rsidR="0020173C" w:rsidRPr="008D3340" w:rsidRDefault="0020173C" w:rsidP="0020173C">
      <w:pPr>
        <w:numPr>
          <w:ilvl w:val="2"/>
          <w:numId w:val="1"/>
        </w:numPr>
        <w:spacing w:after="0" w:line="360" w:lineRule="auto"/>
        <w:ind w:hanging="326"/>
        <w:jc w:val="both"/>
        <w:rPr>
          <w:rFonts w:ascii="Times New Roman" w:hAnsi="Times New Roman" w:cs="Times New Roman"/>
          <w:sz w:val="24"/>
          <w:szCs w:val="24"/>
        </w:rPr>
      </w:pPr>
      <w:r w:rsidRPr="008D3340">
        <w:rPr>
          <w:rFonts w:ascii="Times New Roman" w:hAnsi="Times New Roman" w:cs="Times New Roman"/>
          <w:sz w:val="24"/>
          <w:szCs w:val="24"/>
        </w:rPr>
        <w:t>eventual destaque do valor de retenções tributárias cabíveis.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6</w:t>
      </w:r>
      <w:r w:rsidRPr="008D3340">
        <w:rPr>
          <w:rFonts w:ascii="Times New Roman" w:hAnsi="Times New Roman" w:cs="Times New Roman"/>
          <w:sz w:val="24"/>
          <w:szCs w:val="24"/>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7</w:t>
      </w:r>
      <w:r w:rsidRPr="008D3340">
        <w:rPr>
          <w:rFonts w:ascii="Times New Roman" w:hAnsi="Times New Roman" w:cs="Times New Roman"/>
          <w:sz w:val="24"/>
          <w:szCs w:val="24"/>
        </w:rPr>
        <w:t>. A Nota Fiscal ou Fatura deverá ser obrigatoriamente acompanhada da com</w:t>
      </w:r>
      <w:r>
        <w:rPr>
          <w:rFonts w:ascii="Times New Roman" w:hAnsi="Times New Roman" w:cs="Times New Roman"/>
          <w:sz w:val="24"/>
          <w:szCs w:val="24"/>
        </w:rPr>
        <w:t>provação da regularidade fiscal e trabalhista da contratada</w:t>
      </w:r>
      <w:r w:rsidRPr="008D3340">
        <w:rPr>
          <w:rFonts w:ascii="Times New Roman" w:hAnsi="Times New Roman" w:cs="Times New Roman"/>
          <w:sz w:val="24"/>
          <w:szCs w:val="24"/>
        </w:rPr>
        <w:t>.</w:t>
      </w:r>
    </w:p>
    <w:p w:rsidR="0020173C" w:rsidRPr="008D3340"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 xml:space="preserve">7.8. Constatando-se </w:t>
      </w:r>
      <w:r w:rsidRPr="008D3340">
        <w:rPr>
          <w:rFonts w:ascii="Times New Roman" w:hAnsi="Times New Roman" w:cs="Times New Roman"/>
          <w:sz w:val="24"/>
          <w:szCs w:val="24"/>
        </w:rPr>
        <w:t>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9</w:t>
      </w:r>
      <w:r w:rsidRPr="008D3340">
        <w:rPr>
          <w:rFonts w:ascii="Times New Roman" w:hAnsi="Times New Roman" w:cs="Times New Roman"/>
          <w:sz w:val="24"/>
          <w:szCs w:val="24"/>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lastRenderedPageBreak/>
        <w:t>7.</w:t>
      </w:r>
      <w:r>
        <w:rPr>
          <w:rFonts w:ascii="Times New Roman" w:hAnsi="Times New Roman" w:cs="Times New Roman"/>
          <w:sz w:val="24"/>
          <w:szCs w:val="24"/>
        </w:rPr>
        <w:t>10</w:t>
      </w:r>
      <w:r w:rsidRPr="008D3340">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7.1</w:t>
      </w:r>
      <w:r>
        <w:rPr>
          <w:rFonts w:ascii="Times New Roman" w:hAnsi="Times New Roman" w:cs="Times New Roman"/>
          <w:sz w:val="24"/>
          <w:szCs w:val="24"/>
        </w:rPr>
        <w:t>1</w:t>
      </w:r>
      <w:r w:rsidRPr="008D3340">
        <w:rPr>
          <w:rFonts w:ascii="Times New Roman" w:hAnsi="Times New Roman" w:cs="Times New Roman"/>
          <w:sz w:val="24"/>
          <w:szCs w:val="24"/>
        </w:rPr>
        <w:t xml:space="preserve">. Havendo a efetiva execução do objeto, os pagamentos serão realizados normalmente, até que se decida pela rescisão do contrato, caso o Contratado não regularize </w:t>
      </w:r>
      <w:r>
        <w:rPr>
          <w:rFonts w:ascii="Times New Roman" w:hAnsi="Times New Roman" w:cs="Times New Roman"/>
          <w:sz w:val="24"/>
          <w:szCs w:val="24"/>
        </w:rPr>
        <w:t>sua situação</w:t>
      </w:r>
      <w:r w:rsidRPr="008D3340">
        <w:rPr>
          <w:rFonts w:ascii="Times New Roman" w:hAnsi="Times New Roman" w:cs="Times New Roman"/>
          <w:sz w:val="24"/>
          <w:szCs w:val="24"/>
        </w:rPr>
        <w:t>.</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Prazo de pagamento</w:t>
      </w:r>
    </w:p>
    <w:p w:rsidR="0020173C" w:rsidRPr="00F8485D" w:rsidRDefault="0020173C" w:rsidP="0020173C">
      <w:pPr>
        <w:spacing w:after="0" w:line="360" w:lineRule="auto"/>
        <w:ind w:left="-5"/>
        <w:rPr>
          <w:rFonts w:ascii="Times New Roman" w:hAnsi="Times New Roman" w:cs="Times New Roman"/>
          <w:sz w:val="24"/>
          <w:szCs w:val="24"/>
        </w:rPr>
      </w:pPr>
      <w:r w:rsidRPr="00F8485D">
        <w:rPr>
          <w:rFonts w:ascii="Times New Roman" w:hAnsi="Times New Roman" w:cs="Times New Roman"/>
          <w:sz w:val="24"/>
          <w:szCs w:val="24"/>
        </w:rPr>
        <w:t>7.12. O pagamento será efetuado no prazo máximo de até trinta dias úteis, contados da finalização da liquidação da despesa.</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Forma de pagamento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7.1</w:t>
      </w:r>
      <w:r>
        <w:rPr>
          <w:rFonts w:ascii="Times New Roman" w:hAnsi="Times New Roman" w:cs="Times New Roman"/>
          <w:sz w:val="24"/>
          <w:szCs w:val="24"/>
        </w:rPr>
        <w:t>3</w:t>
      </w:r>
      <w:r w:rsidRPr="008D3340">
        <w:rPr>
          <w:rFonts w:ascii="Times New Roman" w:hAnsi="Times New Roman" w:cs="Times New Roman"/>
          <w:sz w:val="24"/>
          <w:szCs w:val="24"/>
        </w:rPr>
        <w:t>. O pagamento será realizado por meio de ordem bancária, para crédito em banco, agência e conta corrente indicados pelo Contratado.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7.1</w:t>
      </w:r>
      <w:r>
        <w:rPr>
          <w:rFonts w:ascii="Times New Roman" w:hAnsi="Times New Roman" w:cs="Times New Roman"/>
          <w:sz w:val="24"/>
          <w:szCs w:val="24"/>
        </w:rPr>
        <w:t>4</w:t>
      </w:r>
      <w:r w:rsidRPr="008D3340">
        <w:rPr>
          <w:rFonts w:ascii="Times New Roman" w:hAnsi="Times New Roman" w:cs="Times New Roman"/>
          <w:sz w:val="24"/>
          <w:szCs w:val="24"/>
        </w:rPr>
        <w:t>. Será considerada data do pagamento o dia em que constar como emitida a ordem bancária para pagamento.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7.1</w:t>
      </w:r>
      <w:r>
        <w:rPr>
          <w:rFonts w:ascii="Times New Roman" w:hAnsi="Times New Roman" w:cs="Times New Roman"/>
          <w:sz w:val="24"/>
          <w:szCs w:val="24"/>
        </w:rPr>
        <w:t>5</w:t>
      </w:r>
      <w:r w:rsidRPr="008D3340">
        <w:rPr>
          <w:rFonts w:ascii="Times New Roman" w:hAnsi="Times New Roman" w:cs="Times New Roman"/>
          <w:sz w:val="24"/>
          <w:szCs w:val="24"/>
        </w:rPr>
        <w:t>. Quando do pagamento, será efetuada a retenção tributária prevista na legislação aplicável.</w:t>
      </w:r>
    </w:p>
    <w:p w:rsidR="0020173C" w:rsidRDefault="0020173C" w:rsidP="0020173C">
      <w:pPr>
        <w:pStyle w:val="Ttulo3"/>
        <w:spacing w:after="0" w:line="360" w:lineRule="auto"/>
        <w:ind w:left="-5"/>
        <w:rPr>
          <w:rFonts w:ascii="Times New Roman" w:hAnsi="Times New Roman" w:cs="Times New Roman"/>
          <w:i w:val="0"/>
          <w:sz w:val="24"/>
          <w:szCs w:val="24"/>
        </w:rPr>
      </w:pPr>
    </w:p>
    <w:p w:rsidR="0020173C" w:rsidRPr="008D3340" w:rsidRDefault="0020173C" w:rsidP="0020173C">
      <w:pPr>
        <w:pStyle w:val="Ttulo3"/>
        <w:spacing w:after="0" w:line="360" w:lineRule="auto"/>
        <w:ind w:left="-5"/>
        <w:rPr>
          <w:rFonts w:ascii="Times New Roman" w:hAnsi="Times New Roman" w:cs="Times New Roman"/>
          <w:i w:val="0"/>
          <w:sz w:val="24"/>
          <w:szCs w:val="24"/>
        </w:rPr>
      </w:pPr>
      <w:r w:rsidRPr="008D3340">
        <w:rPr>
          <w:rFonts w:ascii="Times New Roman" w:hAnsi="Times New Roman" w:cs="Times New Roman"/>
          <w:i w:val="0"/>
          <w:sz w:val="24"/>
          <w:szCs w:val="24"/>
        </w:rPr>
        <w:t>Reajuste</w:t>
      </w: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16</w:t>
      </w:r>
      <w:r w:rsidRPr="008D3340">
        <w:rPr>
          <w:rFonts w:ascii="Times New Roman" w:hAnsi="Times New Roman" w:cs="Times New Roman"/>
          <w:sz w:val="24"/>
          <w:szCs w:val="24"/>
        </w:rPr>
        <w:t>. Os preços inicialmente contratados são fixos e irreajustáveis no prazo de um ano contado da data d</w:t>
      </w:r>
      <w:r>
        <w:rPr>
          <w:rFonts w:ascii="Times New Roman" w:hAnsi="Times New Roman" w:cs="Times New Roman"/>
          <w:sz w:val="24"/>
          <w:szCs w:val="24"/>
        </w:rPr>
        <w:t>a</w:t>
      </w:r>
      <w:r w:rsidRPr="008D3340">
        <w:rPr>
          <w:rFonts w:ascii="Times New Roman" w:hAnsi="Times New Roman" w:cs="Times New Roman"/>
          <w:sz w:val="24"/>
          <w:szCs w:val="24"/>
        </w:rPr>
        <w:t xml:space="preserve"> </w:t>
      </w:r>
      <w:r>
        <w:rPr>
          <w:rFonts w:ascii="Times New Roman" w:hAnsi="Times New Roman" w:cs="Times New Roman"/>
          <w:sz w:val="24"/>
          <w:szCs w:val="24"/>
        </w:rPr>
        <w:t>assinatura do contrato, emissão da nota de empenho ou documento equivalente</w:t>
      </w:r>
      <w:r w:rsidRPr="008D3340">
        <w:rPr>
          <w:rFonts w:ascii="Times New Roman" w:hAnsi="Times New Roman" w:cs="Times New Roman"/>
          <w:sz w:val="24"/>
          <w:szCs w:val="24"/>
        </w:rPr>
        <w:t>.</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16</w:t>
      </w:r>
      <w:r w:rsidRPr="008D3340">
        <w:rPr>
          <w:rFonts w:ascii="Times New Roman" w:hAnsi="Times New Roman" w:cs="Times New Roman"/>
          <w:sz w:val="24"/>
          <w:szCs w:val="24"/>
        </w:rPr>
        <w:t xml:space="preserve">.1. Dentro do prazo de vigência do contrato e mediante solicitação da contratada, os preços contratados poderão sofrer reajuste após o interregno de 01 (um) ano, aplicando o Índice </w:t>
      </w:r>
      <w:r>
        <w:rPr>
          <w:rFonts w:ascii="Times New Roman" w:hAnsi="Times New Roman" w:cs="Times New Roman"/>
          <w:sz w:val="24"/>
          <w:szCs w:val="24"/>
        </w:rPr>
        <w:t>Nacional de Preços ao Consumidor (INPC), mantido pelo</w:t>
      </w:r>
      <w:r w:rsidRPr="008D3340">
        <w:rPr>
          <w:rFonts w:ascii="Times New Roman" w:hAnsi="Times New Roman" w:cs="Times New Roman"/>
          <w:sz w:val="24"/>
          <w:szCs w:val="24"/>
        </w:rPr>
        <w:t xml:space="preserve"> </w:t>
      </w:r>
      <w:r>
        <w:rPr>
          <w:rFonts w:ascii="Times New Roman" w:hAnsi="Times New Roman" w:cs="Times New Roman"/>
          <w:sz w:val="24"/>
          <w:szCs w:val="24"/>
        </w:rPr>
        <w:t>IBGE</w:t>
      </w:r>
      <w:r w:rsidRPr="008D3340">
        <w:rPr>
          <w:rFonts w:ascii="Times New Roman" w:hAnsi="Times New Roman" w:cs="Times New Roman"/>
          <w:sz w:val="24"/>
          <w:szCs w:val="24"/>
        </w:rPr>
        <w:t>.</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16</w:t>
      </w:r>
      <w:r w:rsidRPr="008D3340">
        <w:rPr>
          <w:rFonts w:ascii="Times New Roman" w:hAnsi="Times New Roman" w:cs="Times New Roman"/>
          <w:sz w:val="24"/>
          <w:szCs w:val="24"/>
        </w:rPr>
        <w:t>.2. Nos reajustes subsequentes ao primeiro, o interregno mínimo de 01 (um) ano será contado a partir dos efeitos financeiros do último reajuste.</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16</w:t>
      </w:r>
      <w:r w:rsidRPr="008D3340">
        <w:rPr>
          <w:rFonts w:ascii="Times New Roman" w:hAnsi="Times New Roman" w:cs="Times New Roman"/>
          <w:sz w:val="24"/>
          <w:szCs w:val="24"/>
        </w:rPr>
        <w:t>.3. No caso de atraso ou não divulgação do índice</w:t>
      </w:r>
      <w:r>
        <w:rPr>
          <w:rFonts w:ascii="Times New Roman" w:hAnsi="Times New Roman" w:cs="Times New Roman"/>
          <w:sz w:val="24"/>
          <w:szCs w:val="24"/>
        </w:rPr>
        <w:t>,</w:t>
      </w:r>
      <w:r w:rsidRPr="008D3340">
        <w:rPr>
          <w:rFonts w:ascii="Times New Roman" w:hAnsi="Times New Roman" w:cs="Times New Roman"/>
          <w:sz w:val="24"/>
          <w:szCs w:val="24"/>
        </w:rPr>
        <w:t xml:space="preserve"> </w:t>
      </w:r>
      <w:r>
        <w:rPr>
          <w:rFonts w:ascii="Times New Roman" w:hAnsi="Times New Roman" w:cs="Times New Roman"/>
          <w:sz w:val="24"/>
          <w:szCs w:val="24"/>
        </w:rPr>
        <w:t>o</w:t>
      </w:r>
      <w:r w:rsidRPr="008D3340">
        <w:rPr>
          <w:rFonts w:ascii="Times New Roman" w:hAnsi="Times New Roman" w:cs="Times New Roman"/>
          <w:sz w:val="24"/>
          <w:szCs w:val="24"/>
        </w:rPr>
        <w:t xml:space="preserve"> reajustamento</w:t>
      </w:r>
      <w:r>
        <w:rPr>
          <w:rFonts w:ascii="Times New Roman" w:hAnsi="Times New Roman" w:cs="Times New Roman"/>
          <w:sz w:val="24"/>
          <w:szCs w:val="24"/>
        </w:rPr>
        <w:t xml:space="preserve"> será concedido </w:t>
      </w:r>
      <w:r w:rsidRPr="008D3340">
        <w:rPr>
          <w:rFonts w:ascii="Times New Roman" w:hAnsi="Times New Roman" w:cs="Times New Roman"/>
          <w:sz w:val="24"/>
          <w:szCs w:val="24"/>
        </w:rPr>
        <w:t xml:space="preserve">tão logo </w:t>
      </w:r>
      <w:r>
        <w:rPr>
          <w:rFonts w:ascii="Times New Roman" w:hAnsi="Times New Roman" w:cs="Times New Roman"/>
          <w:sz w:val="24"/>
          <w:szCs w:val="24"/>
        </w:rPr>
        <w:t xml:space="preserve">este </w:t>
      </w:r>
      <w:r w:rsidRPr="008D3340">
        <w:rPr>
          <w:rFonts w:ascii="Times New Roman" w:hAnsi="Times New Roman" w:cs="Times New Roman"/>
          <w:sz w:val="24"/>
          <w:szCs w:val="24"/>
        </w:rPr>
        <w:t xml:space="preserve">seja divulgado. </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16</w:t>
      </w:r>
      <w:r w:rsidRPr="008D3340">
        <w:rPr>
          <w:rFonts w:ascii="Times New Roman" w:hAnsi="Times New Roman" w:cs="Times New Roman"/>
          <w:sz w:val="24"/>
          <w:szCs w:val="24"/>
        </w:rPr>
        <w:t>.</w:t>
      </w:r>
      <w:r>
        <w:rPr>
          <w:rFonts w:ascii="Times New Roman" w:hAnsi="Times New Roman" w:cs="Times New Roman"/>
          <w:sz w:val="24"/>
          <w:szCs w:val="24"/>
        </w:rPr>
        <w:t>4</w:t>
      </w:r>
      <w:r w:rsidRPr="008D3340">
        <w:rPr>
          <w:rFonts w:ascii="Times New Roman" w:hAnsi="Times New Roman" w:cs="Times New Roman"/>
          <w:sz w:val="24"/>
          <w:szCs w:val="24"/>
        </w:rPr>
        <w:t>. Caso o índice estabelecido para reajustamento seja extinto ou de qualquer forma não possa mais ser utilizado, será adotado, em substituição, o que vier a ser determinado pela legislação em vigor.</w:t>
      </w:r>
    </w:p>
    <w:p w:rsidR="0020173C" w:rsidRPr="008D3340"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lastRenderedPageBreak/>
        <w:t>7.</w:t>
      </w:r>
      <w:r>
        <w:rPr>
          <w:rFonts w:ascii="Times New Roman" w:hAnsi="Times New Roman" w:cs="Times New Roman"/>
          <w:sz w:val="24"/>
          <w:szCs w:val="24"/>
        </w:rPr>
        <w:t>16</w:t>
      </w:r>
      <w:r w:rsidRPr="008D3340">
        <w:rPr>
          <w:rFonts w:ascii="Times New Roman" w:hAnsi="Times New Roman" w:cs="Times New Roman"/>
          <w:sz w:val="24"/>
          <w:szCs w:val="24"/>
        </w:rPr>
        <w:t>.</w:t>
      </w:r>
      <w:r>
        <w:rPr>
          <w:rFonts w:ascii="Times New Roman" w:hAnsi="Times New Roman" w:cs="Times New Roman"/>
          <w:sz w:val="24"/>
          <w:szCs w:val="24"/>
        </w:rPr>
        <w:t>5</w:t>
      </w:r>
      <w:r w:rsidRPr="008D3340">
        <w:rPr>
          <w:rFonts w:ascii="Times New Roman" w:hAnsi="Times New Roman" w:cs="Times New Roman"/>
          <w:sz w:val="24"/>
          <w:szCs w:val="24"/>
        </w:rPr>
        <w:t>. Na ausência de previsão legal quanto ao índice substituto, as partes elegerão novo índice oficial para reajustamento de preço do valor remanescente, por meio de termo aditivo.</w:t>
      </w:r>
    </w:p>
    <w:p w:rsidR="0020173C" w:rsidRDefault="0020173C" w:rsidP="0020173C">
      <w:pPr>
        <w:spacing w:after="0" w:line="360" w:lineRule="auto"/>
        <w:ind w:left="610"/>
        <w:rPr>
          <w:rFonts w:ascii="Times New Roman" w:hAnsi="Times New Roman" w:cs="Times New Roman"/>
          <w:sz w:val="24"/>
          <w:szCs w:val="24"/>
        </w:rPr>
      </w:pPr>
      <w:r w:rsidRPr="008D3340">
        <w:rPr>
          <w:rFonts w:ascii="Times New Roman" w:hAnsi="Times New Roman" w:cs="Times New Roman"/>
          <w:sz w:val="24"/>
          <w:szCs w:val="24"/>
        </w:rPr>
        <w:t>7.</w:t>
      </w:r>
      <w:r>
        <w:rPr>
          <w:rFonts w:ascii="Times New Roman" w:hAnsi="Times New Roman" w:cs="Times New Roman"/>
          <w:sz w:val="24"/>
          <w:szCs w:val="24"/>
        </w:rPr>
        <w:t>16</w:t>
      </w:r>
      <w:r w:rsidRPr="008D3340">
        <w:rPr>
          <w:rFonts w:ascii="Times New Roman" w:hAnsi="Times New Roman" w:cs="Times New Roman"/>
          <w:sz w:val="24"/>
          <w:szCs w:val="24"/>
        </w:rPr>
        <w:t>.</w:t>
      </w:r>
      <w:r>
        <w:rPr>
          <w:rFonts w:ascii="Times New Roman" w:hAnsi="Times New Roman" w:cs="Times New Roman"/>
          <w:sz w:val="24"/>
          <w:szCs w:val="24"/>
        </w:rPr>
        <w:t>6</w:t>
      </w:r>
      <w:r w:rsidRPr="008D3340">
        <w:rPr>
          <w:rFonts w:ascii="Times New Roman" w:hAnsi="Times New Roman" w:cs="Times New Roman"/>
          <w:sz w:val="24"/>
          <w:szCs w:val="24"/>
        </w:rPr>
        <w:t xml:space="preserve">. O reajuste será realizado por </w:t>
      </w:r>
      <w:r>
        <w:rPr>
          <w:rFonts w:ascii="Times New Roman" w:hAnsi="Times New Roman" w:cs="Times New Roman"/>
          <w:sz w:val="24"/>
          <w:szCs w:val="24"/>
        </w:rPr>
        <w:t xml:space="preserve">termo aditivo ou </w:t>
      </w:r>
      <w:r w:rsidRPr="008D3340">
        <w:rPr>
          <w:rFonts w:ascii="Times New Roman" w:hAnsi="Times New Roman" w:cs="Times New Roman"/>
          <w:sz w:val="24"/>
          <w:szCs w:val="24"/>
        </w:rPr>
        <w:t>apostilamento.</w:t>
      </w:r>
    </w:p>
    <w:p w:rsidR="0020173C" w:rsidRPr="008D3340" w:rsidRDefault="0020173C" w:rsidP="0020173C">
      <w:pPr>
        <w:spacing w:after="0" w:line="360" w:lineRule="auto"/>
        <w:ind w:left="610"/>
        <w:rPr>
          <w:rFonts w:ascii="Times New Roman" w:hAnsi="Times New Roman" w:cs="Times New Roman"/>
          <w:sz w:val="24"/>
          <w:szCs w:val="24"/>
        </w:rPr>
      </w:pP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INFRAÇÕES E SANÇÕES ADMINISTRATIVAS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8.1. Comete infração administrativa, nos termos da Lei nº 14.133, de 2021, o Contratado que:</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Der causa à inexecução parcial do contrato;</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Der causa à inexecução parcial do contrato que cause grave dano à Administração ou ao funcionamento dos</w:t>
      </w:r>
      <w:r>
        <w:rPr>
          <w:rFonts w:ascii="Times New Roman" w:hAnsi="Times New Roman" w:cs="Times New Roman"/>
          <w:sz w:val="24"/>
          <w:szCs w:val="24"/>
        </w:rPr>
        <w:t xml:space="preserve"> </w:t>
      </w:r>
      <w:r w:rsidRPr="008D3340">
        <w:rPr>
          <w:rFonts w:ascii="Times New Roman" w:hAnsi="Times New Roman" w:cs="Times New Roman"/>
          <w:sz w:val="24"/>
          <w:szCs w:val="24"/>
        </w:rPr>
        <w:t>serviços públicos ou ao interesse coletivo;</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Der causa à inexecução total do contrato;</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Ensejar o retardamento da execução ou da entrega do objeto da contratação sem motivo justificado;</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Apresentar documentação falsa ou prestar declaração falsa durante a execução do contrato;</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Praticar ato fraudulento na execução do contrato;</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Comportar-se de modo inidôneo ou cometer fraude de qualquer natureza;</w:t>
      </w:r>
    </w:p>
    <w:p w:rsidR="0020173C" w:rsidRPr="008D3340" w:rsidRDefault="0020173C" w:rsidP="0020173C">
      <w:pPr>
        <w:numPr>
          <w:ilvl w:val="0"/>
          <w:numId w:val="2"/>
        </w:numPr>
        <w:spacing w:after="0" w:line="360" w:lineRule="auto"/>
        <w:ind w:hanging="245"/>
        <w:jc w:val="both"/>
        <w:rPr>
          <w:rFonts w:ascii="Times New Roman" w:hAnsi="Times New Roman" w:cs="Times New Roman"/>
          <w:sz w:val="24"/>
          <w:szCs w:val="24"/>
        </w:rPr>
      </w:pPr>
      <w:r w:rsidRPr="008D3340">
        <w:rPr>
          <w:rFonts w:ascii="Times New Roman" w:hAnsi="Times New Roman" w:cs="Times New Roman"/>
          <w:sz w:val="24"/>
          <w:szCs w:val="24"/>
        </w:rPr>
        <w:t>Praticar ato lesivo previsto no art. 5º da Lei nº 12.846, de 1º de agosto de 2013.</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8.2. Serão aplicadas ao Contratado que incorrer nas infrações acima descritas as seguintes sanções:</w:t>
      </w:r>
    </w:p>
    <w:p w:rsidR="0020173C" w:rsidRPr="008D3340" w:rsidRDefault="0020173C" w:rsidP="0020173C">
      <w:pPr>
        <w:numPr>
          <w:ilvl w:val="2"/>
          <w:numId w:val="3"/>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Advertência, quando o Contratado der causa à inexecução parcial do contrato, sempre que não se</w:t>
      </w:r>
      <w:r>
        <w:rPr>
          <w:rFonts w:ascii="Times New Roman" w:hAnsi="Times New Roman" w:cs="Times New Roman"/>
          <w:sz w:val="24"/>
          <w:szCs w:val="24"/>
        </w:rPr>
        <w:t xml:space="preserve"> </w:t>
      </w:r>
      <w:r w:rsidRPr="008D3340">
        <w:rPr>
          <w:rFonts w:ascii="Times New Roman" w:hAnsi="Times New Roman" w:cs="Times New Roman"/>
          <w:sz w:val="24"/>
          <w:szCs w:val="24"/>
        </w:rPr>
        <w:t>justificar a imposição de penalidade mais grave;</w:t>
      </w:r>
    </w:p>
    <w:p w:rsidR="0020173C" w:rsidRPr="008D3340" w:rsidRDefault="0020173C" w:rsidP="0020173C">
      <w:pPr>
        <w:numPr>
          <w:ilvl w:val="2"/>
          <w:numId w:val="3"/>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Impedimento de licitar e contratar, quando praticadas as condutas descritas nas alíneas “b”, “c” e “d” do</w:t>
      </w:r>
      <w:r>
        <w:rPr>
          <w:rFonts w:ascii="Times New Roman" w:hAnsi="Times New Roman" w:cs="Times New Roman"/>
          <w:sz w:val="24"/>
          <w:szCs w:val="24"/>
        </w:rPr>
        <w:t xml:space="preserve"> </w:t>
      </w:r>
      <w:r w:rsidRPr="008D3340">
        <w:rPr>
          <w:rFonts w:ascii="Times New Roman" w:hAnsi="Times New Roman" w:cs="Times New Roman"/>
          <w:sz w:val="24"/>
          <w:szCs w:val="24"/>
        </w:rPr>
        <w:t>subitem acima, sempre que não se justificar a imposição de penalidade mais grave;</w:t>
      </w:r>
    </w:p>
    <w:p w:rsidR="0020173C" w:rsidRPr="008D3340" w:rsidRDefault="0020173C" w:rsidP="0020173C">
      <w:pPr>
        <w:numPr>
          <w:ilvl w:val="2"/>
          <w:numId w:val="3"/>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Declaração de inidoneidade para licitar e contratar, quando praticadas as condutas descritas nas alíneas</w:t>
      </w:r>
      <w:r>
        <w:rPr>
          <w:rFonts w:ascii="Times New Roman" w:hAnsi="Times New Roman" w:cs="Times New Roman"/>
          <w:sz w:val="24"/>
          <w:szCs w:val="24"/>
        </w:rPr>
        <w:t xml:space="preserve"> </w:t>
      </w:r>
      <w:r w:rsidRPr="008D3340">
        <w:rPr>
          <w:rFonts w:ascii="Times New Roman" w:hAnsi="Times New Roman" w:cs="Times New Roman"/>
          <w:sz w:val="24"/>
          <w:szCs w:val="24"/>
        </w:rPr>
        <w:t>“e”, “f”, “g” e “h” do subitem acima, bem como nas alíneas “b”, “c” e “d”, que justifiquem a imposição de penalidade mais grave.</w:t>
      </w:r>
    </w:p>
    <w:p w:rsidR="0020173C" w:rsidRPr="008D3340" w:rsidRDefault="0020173C" w:rsidP="0020173C">
      <w:pPr>
        <w:numPr>
          <w:ilvl w:val="2"/>
          <w:numId w:val="3"/>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Multa:</w:t>
      </w:r>
    </w:p>
    <w:p w:rsidR="0020173C" w:rsidRPr="008D3340" w:rsidRDefault="0020173C" w:rsidP="0020173C">
      <w:pPr>
        <w:numPr>
          <w:ilvl w:val="3"/>
          <w:numId w:val="5"/>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 xml:space="preserve">Moratória, para as infrações descritas no item “d”, de </w:t>
      </w:r>
      <w:r w:rsidRPr="008D3340">
        <w:rPr>
          <w:rFonts w:ascii="Times New Roman" w:hAnsi="Times New Roman" w:cs="Times New Roman"/>
          <w:b/>
          <w:sz w:val="24"/>
          <w:szCs w:val="24"/>
        </w:rPr>
        <w:t>02</w:t>
      </w:r>
      <w:r w:rsidRPr="008D3340">
        <w:rPr>
          <w:rFonts w:ascii="Times New Roman" w:hAnsi="Times New Roman" w:cs="Times New Roman"/>
          <w:sz w:val="24"/>
          <w:szCs w:val="24"/>
        </w:rPr>
        <w:t>% (</w:t>
      </w:r>
      <w:r w:rsidRPr="008D3340">
        <w:rPr>
          <w:rFonts w:ascii="Times New Roman" w:hAnsi="Times New Roman" w:cs="Times New Roman"/>
          <w:b/>
          <w:sz w:val="24"/>
          <w:szCs w:val="24"/>
        </w:rPr>
        <w:t>dois</w:t>
      </w:r>
      <w:r w:rsidRPr="008D3340">
        <w:rPr>
          <w:rFonts w:ascii="Times New Roman" w:hAnsi="Times New Roman" w:cs="Times New Roman"/>
          <w:sz w:val="24"/>
          <w:szCs w:val="24"/>
        </w:rPr>
        <w:t xml:space="preserve"> por cento) por dia de atraso injustificado sobre o valor da parcela inadimplida, até o limite de </w:t>
      </w:r>
      <w:r w:rsidRPr="008D3340">
        <w:rPr>
          <w:rFonts w:ascii="Times New Roman" w:hAnsi="Times New Roman" w:cs="Times New Roman"/>
          <w:b/>
          <w:sz w:val="24"/>
          <w:szCs w:val="24"/>
        </w:rPr>
        <w:t>30</w:t>
      </w:r>
      <w:r w:rsidRPr="008D3340">
        <w:rPr>
          <w:rFonts w:ascii="Times New Roman" w:hAnsi="Times New Roman" w:cs="Times New Roman"/>
          <w:sz w:val="24"/>
          <w:szCs w:val="24"/>
        </w:rPr>
        <w:t xml:space="preserve"> (</w:t>
      </w:r>
      <w:r w:rsidRPr="008D3340">
        <w:rPr>
          <w:rFonts w:ascii="Times New Roman" w:hAnsi="Times New Roman" w:cs="Times New Roman"/>
          <w:b/>
          <w:sz w:val="24"/>
          <w:szCs w:val="24"/>
        </w:rPr>
        <w:t>trinta</w:t>
      </w:r>
      <w:r w:rsidRPr="008D3340">
        <w:rPr>
          <w:rFonts w:ascii="Times New Roman" w:hAnsi="Times New Roman" w:cs="Times New Roman"/>
          <w:sz w:val="24"/>
          <w:szCs w:val="24"/>
        </w:rPr>
        <w:t>) dias.</w:t>
      </w:r>
    </w:p>
    <w:p w:rsidR="0020173C" w:rsidRPr="008D3340" w:rsidRDefault="0020173C" w:rsidP="0020173C">
      <w:pPr>
        <w:numPr>
          <w:ilvl w:val="3"/>
          <w:numId w:val="5"/>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Moratória de 0,07% (sete centésimos por cento) por dia de atraso injustificado sobre o valor total do</w:t>
      </w:r>
      <w:r>
        <w:rPr>
          <w:rFonts w:ascii="Times New Roman" w:hAnsi="Times New Roman" w:cs="Times New Roman"/>
          <w:sz w:val="24"/>
          <w:szCs w:val="24"/>
        </w:rPr>
        <w:t xml:space="preserve"> </w:t>
      </w:r>
      <w:r w:rsidRPr="008D3340">
        <w:rPr>
          <w:rFonts w:ascii="Times New Roman" w:hAnsi="Times New Roman" w:cs="Times New Roman"/>
          <w:sz w:val="24"/>
          <w:szCs w:val="24"/>
        </w:rPr>
        <w:t>contrato, até o máximo de 2% (dois por cento), pela inobservância do prazo fixado para apresentação, suplementação ou reposição da garantia;</w:t>
      </w:r>
    </w:p>
    <w:p w:rsidR="0020173C" w:rsidRPr="008D3340" w:rsidRDefault="0020173C" w:rsidP="0020173C">
      <w:pPr>
        <w:spacing w:after="0" w:line="360" w:lineRule="auto"/>
        <w:ind w:left="595"/>
        <w:rPr>
          <w:rFonts w:ascii="Times New Roman" w:hAnsi="Times New Roman" w:cs="Times New Roman"/>
          <w:sz w:val="24"/>
          <w:szCs w:val="24"/>
        </w:rPr>
      </w:pPr>
      <w:r w:rsidRPr="008D3340">
        <w:rPr>
          <w:rFonts w:ascii="Times New Roman" w:hAnsi="Times New Roman" w:cs="Times New Roman"/>
          <w:sz w:val="24"/>
          <w:szCs w:val="24"/>
        </w:rPr>
        <w:lastRenderedPageBreak/>
        <w:t>8.2.4.1.1.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rsidR="0020173C" w:rsidRPr="008D3340" w:rsidRDefault="0020173C" w:rsidP="0020173C">
      <w:pPr>
        <w:numPr>
          <w:ilvl w:val="3"/>
          <w:numId w:val="4"/>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Compensatória, para as infrações descritas acima alíneas “</w:t>
      </w:r>
      <w:r w:rsidRPr="008D3340">
        <w:rPr>
          <w:rFonts w:ascii="Times New Roman" w:hAnsi="Times New Roman" w:cs="Times New Roman"/>
          <w:b/>
          <w:sz w:val="24"/>
          <w:szCs w:val="24"/>
        </w:rPr>
        <w:t>e</w:t>
      </w:r>
      <w:r w:rsidRPr="008D3340">
        <w:rPr>
          <w:rFonts w:ascii="Times New Roman" w:hAnsi="Times New Roman" w:cs="Times New Roman"/>
          <w:sz w:val="24"/>
          <w:szCs w:val="24"/>
        </w:rPr>
        <w:t>” a “</w:t>
      </w:r>
      <w:r w:rsidRPr="008D3340">
        <w:rPr>
          <w:rFonts w:ascii="Times New Roman" w:hAnsi="Times New Roman" w:cs="Times New Roman"/>
          <w:b/>
          <w:sz w:val="24"/>
          <w:szCs w:val="24"/>
        </w:rPr>
        <w:t>h</w:t>
      </w:r>
      <w:r w:rsidRPr="008D3340">
        <w:rPr>
          <w:rFonts w:ascii="Times New Roman" w:hAnsi="Times New Roman" w:cs="Times New Roman"/>
          <w:sz w:val="24"/>
          <w:szCs w:val="24"/>
        </w:rPr>
        <w:t xml:space="preserve">” de </w:t>
      </w:r>
      <w:r w:rsidRPr="008D3340">
        <w:rPr>
          <w:rFonts w:ascii="Times New Roman" w:hAnsi="Times New Roman" w:cs="Times New Roman"/>
          <w:b/>
          <w:sz w:val="24"/>
          <w:szCs w:val="24"/>
        </w:rPr>
        <w:t>0,5</w:t>
      </w:r>
      <w:r w:rsidRPr="008D3340">
        <w:rPr>
          <w:rFonts w:ascii="Times New Roman" w:hAnsi="Times New Roman" w:cs="Times New Roman"/>
          <w:sz w:val="24"/>
          <w:szCs w:val="24"/>
        </w:rPr>
        <w:t>% (</w:t>
      </w:r>
      <w:r w:rsidRPr="008D3340">
        <w:rPr>
          <w:rFonts w:ascii="Times New Roman" w:hAnsi="Times New Roman" w:cs="Times New Roman"/>
          <w:b/>
          <w:sz w:val="24"/>
          <w:szCs w:val="24"/>
        </w:rPr>
        <w:t>meio</w:t>
      </w:r>
      <w:r w:rsidRPr="008D3340">
        <w:rPr>
          <w:rFonts w:ascii="Times New Roman" w:hAnsi="Times New Roman" w:cs="Times New Roman"/>
          <w:sz w:val="24"/>
          <w:szCs w:val="24"/>
        </w:rPr>
        <w:t xml:space="preserve"> por cento) a </w:t>
      </w:r>
      <w:r w:rsidRPr="008D3340">
        <w:rPr>
          <w:rFonts w:ascii="Times New Roman" w:hAnsi="Times New Roman" w:cs="Times New Roman"/>
          <w:b/>
          <w:sz w:val="24"/>
          <w:szCs w:val="24"/>
        </w:rPr>
        <w:t>02</w:t>
      </w:r>
      <w:r>
        <w:rPr>
          <w:rFonts w:ascii="Times New Roman" w:hAnsi="Times New Roman" w:cs="Times New Roman"/>
          <w:sz w:val="24"/>
          <w:szCs w:val="24"/>
        </w:rPr>
        <w:t>% (</w:t>
      </w:r>
      <w:r w:rsidRPr="008D3340">
        <w:rPr>
          <w:rFonts w:ascii="Times New Roman" w:hAnsi="Times New Roman" w:cs="Times New Roman"/>
          <w:b/>
          <w:sz w:val="24"/>
          <w:szCs w:val="24"/>
        </w:rPr>
        <w:t>dois</w:t>
      </w:r>
      <w:r w:rsidRPr="008D3340">
        <w:rPr>
          <w:rFonts w:ascii="Times New Roman" w:hAnsi="Times New Roman" w:cs="Times New Roman"/>
          <w:sz w:val="24"/>
          <w:szCs w:val="24"/>
        </w:rPr>
        <w:t xml:space="preserve"> por cento) do valor da contratação.</w:t>
      </w:r>
    </w:p>
    <w:p w:rsidR="0020173C" w:rsidRPr="008D3340" w:rsidRDefault="0020173C" w:rsidP="0020173C">
      <w:pPr>
        <w:numPr>
          <w:ilvl w:val="3"/>
          <w:numId w:val="4"/>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Compensatória, para a inexecução total do contrato prevista acima na alínea “</w:t>
      </w:r>
      <w:r w:rsidRPr="008D3340">
        <w:rPr>
          <w:rFonts w:ascii="Times New Roman" w:hAnsi="Times New Roman" w:cs="Times New Roman"/>
          <w:b/>
          <w:sz w:val="24"/>
          <w:szCs w:val="24"/>
        </w:rPr>
        <w:t>c</w:t>
      </w:r>
      <w:r w:rsidRPr="008D3340">
        <w:rPr>
          <w:rFonts w:ascii="Times New Roman" w:hAnsi="Times New Roman" w:cs="Times New Roman"/>
          <w:sz w:val="24"/>
          <w:szCs w:val="24"/>
        </w:rPr>
        <w:t xml:space="preserve">”, de </w:t>
      </w:r>
      <w:r w:rsidRPr="008D3340">
        <w:rPr>
          <w:rFonts w:ascii="Times New Roman" w:hAnsi="Times New Roman" w:cs="Times New Roman"/>
          <w:b/>
          <w:sz w:val="24"/>
          <w:szCs w:val="24"/>
        </w:rPr>
        <w:t>02</w:t>
      </w:r>
      <w:r w:rsidRPr="008D3340">
        <w:rPr>
          <w:rFonts w:ascii="Times New Roman" w:hAnsi="Times New Roman" w:cs="Times New Roman"/>
          <w:sz w:val="24"/>
          <w:szCs w:val="24"/>
        </w:rPr>
        <w:t>% (</w:t>
      </w:r>
      <w:r w:rsidRPr="008D3340">
        <w:rPr>
          <w:rFonts w:ascii="Times New Roman" w:hAnsi="Times New Roman" w:cs="Times New Roman"/>
          <w:b/>
          <w:sz w:val="24"/>
          <w:szCs w:val="24"/>
        </w:rPr>
        <w:t>dois</w:t>
      </w:r>
      <w:r w:rsidRPr="008D3340">
        <w:rPr>
          <w:rFonts w:ascii="Times New Roman" w:hAnsi="Times New Roman" w:cs="Times New Roman"/>
          <w:sz w:val="24"/>
          <w:szCs w:val="24"/>
        </w:rPr>
        <w:t xml:space="preserve"> por cento) a </w:t>
      </w:r>
      <w:r w:rsidRPr="008D3340">
        <w:rPr>
          <w:rFonts w:ascii="Times New Roman" w:hAnsi="Times New Roman" w:cs="Times New Roman"/>
          <w:b/>
          <w:sz w:val="24"/>
          <w:szCs w:val="24"/>
        </w:rPr>
        <w:t>05</w:t>
      </w:r>
      <w:r w:rsidRPr="008D3340">
        <w:rPr>
          <w:rFonts w:ascii="Times New Roman" w:hAnsi="Times New Roman" w:cs="Times New Roman"/>
          <w:sz w:val="24"/>
          <w:szCs w:val="24"/>
        </w:rPr>
        <w:t>% (</w:t>
      </w:r>
      <w:r w:rsidRPr="008D3340">
        <w:rPr>
          <w:rFonts w:ascii="Times New Roman" w:hAnsi="Times New Roman" w:cs="Times New Roman"/>
          <w:b/>
          <w:sz w:val="24"/>
          <w:szCs w:val="24"/>
        </w:rPr>
        <w:t>cinco</w:t>
      </w:r>
      <w:r w:rsidRPr="008D3340">
        <w:rPr>
          <w:rFonts w:ascii="Times New Roman" w:hAnsi="Times New Roman" w:cs="Times New Roman"/>
          <w:sz w:val="24"/>
          <w:szCs w:val="24"/>
        </w:rPr>
        <w:t xml:space="preserve"> por cento) do valor da contratação.</w:t>
      </w:r>
    </w:p>
    <w:p w:rsidR="0020173C" w:rsidRPr="008D3340" w:rsidRDefault="0020173C" w:rsidP="0020173C">
      <w:pPr>
        <w:numPr>
          <w:ilvl w:val="3"/>
          <w:numId w:val="4"/>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Compensatória, para a infração descrita acima na alínea “</w:t>
      </w:r>
      <w:r w:rsidRPr="008D3340">
        <w:rPr>
          <w:rFonts w:ascii="Times New Roman" w:hAnsi="Times New Roman" w:cs="Times New Roman"/>
          <w:b/>
          <w:sz w:val="24"/>
          <w:szCs w:val="24"/>
        </w:rPr>
        <w:t>b</w:t>
      </w:r>
      <w:r w:rsidRPr="008D3340">
        <w:rPr>
          <w:rFonts w:ascii="Times New Roman" w:hAnsi="Times New Roman" w:cs="Times New Roman"/>
          <w:sz w:val="24"/>
          <w:szCs w:val="24"/>
        </w:rPr>
        <w:t xml:space="preserve">”, de </w:t>
      </w:r>
      <w:r w:rsidRPr="008D3340">
        <w:rPr>
          <w:rFonts w:ascii="Times New Roman" w:hAnsi="Times New Roman" w:cs="Times New Roman"/>
          <w:b/>
          <w:sz w:val="24"/>
          <w:szCs w:val="24"/>
        </w:rPr>
        <w:t>03</w:t>
      </w:r>
      <w:r w:rsidRPr="008D3340">
        <w:rPr>
          <w:rFonts w:ascii="Times New Roman" w:hAnsi="Times New Roman" w:cs="Times New Roman"/>
          <w:sz w:val="24"/>
          <w:szCs w:val="24"/>
        </w:rPr>
        <w:t>% (</w:t>
      </w:r>
      <w:r w:rsidRPr="008D3340">
        <w:rPr>
          <w:rFonts w:ascii="Times New Roman" w:hAnsi="Times New Roman" w:cs="Times New Roman"/>
          <w:b/>
          <w:sz w:val="24"/>
          <w:szCs w:val="24"/>
        </w:rPr>
        <w:t>três</w:t>
      </w:r>
      <w:r w:rsidRPr="008D3340">
        <w:rPr>
          <w:rFonts w:ascii="Times New Roman" w:hAnsi="Times New Roman" w:cs="Times New Roman"/>
          <w:sz w:val="24"/>
          <w:szCs w:val="24"/>
        </w:rPr>
        <w:t xml:space="preserve"> por cento) a </w:t>
      </w:r>
      <w:r w:rsidRPr="008D3340">
        <w:rPr>
          <w:rFonts w:ascii="Times New Roman" w:hAnsi="Times New Roman" w:cs="Times New Roman"/>
          <w:b/>
          <w:sz w:val="24"/>
          <w:szCs w:val="24"/>
        </w:rPr>
        <w:t>06</w:t>
      </w:r>
      <w:r w:rsidRPr="008D3340">
        <w:rPr>
          <w:rFonts w:ascii="Times New Roman" w:hAnsi="Times New Roman" w:cs="Times New Roman"/>
          <w:sz w:val="24"/>
          <w:szCs w:val="24"/>
        </w:rPr>
        <w:t>% (</w:t>
      </w:r>
      <w:r w:rsidRPr="008D3340">
        <w:rPr>
          <w:rFonts w:ascii="Times New Roman" w:hAnsi="Times New Roman" w:cs="Times New Roman"/>
          <w:b/>
          <w:sz w:val="24"/>
          <w:szCs w:val="24"/>
        </w:rPr>
        <w:t>seis</w:t>
      </w:r>
      <w:r w:rsidRPr="008D3340">
        <w:rPr>
          <w:rFonts w:ascii="Times New Roman" w:hAnsi="Times New Roman" w:cs="Times New Roman"/>
          <w:sz w:val="24"/>
          <w:szCs w:val="24"/>
        </w:rPr>
        <w:t xml:space="preserve"> por cento) do valor da contratação.</w:t>
      </w:r>
    </w:p>
    <w:p w:rsidR="0020173C" w:rsidRPr="008D3340" w:rsidRDefault="0020173C" w:rsidP="0020173C">
      <w:pPr>
        <w:numPr>
          <w:ilvl w:val="3"/>
          <w:numId w:val="4"/>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 xml:space="preserve">Compensatória, em substituição à multa moratória para a infração descrita acima na alínea “d”, de </w:t>
      </w:r>
      <w:r w:rsidRPr="008D3340">
        <w:rPr>
          <w:rFonts w:ascii="Times New Roman" w:hAnsi="Times New Roman" w:cs="Times New Roman"/>
          <w:b/>
          <w:sz w:val="24"/>
          <w:szCs w:val="24"/>
        </w:rPr>
        <w:t>04</w:t>
      </w:r>
      <w:r w:rsidRPr="008D3340">
        <w:rPr>
          <w:rFonts w:ascii="Times New Roman" w:hAnsi="Times New Roman" w:cs="Times New Roman"/>
          <w:sz w:val="24"/>
          <w:szCs w:val="24"/>
        </w:rPr>
        <w:t>% (</w:t>
      </w:r>
      <w:r w:rsidRPr="008D3340">
        <w:rPr>
          <w:rFonts w:ascii="Times New Roman" w:hAnsi="Times New Roman" w:cs="Times New Roman"/>
          <w:b/>
          <w:sz w:val="24"/>
          <w:szCs w:val="24"/>
        </w:rPr>
        <w:t>quatro</w:t>
      </w:r>
      <w:r w:rsidRPr="008D3340">
        <w:rPr>
          <w:rFonts w:ascii="Times New Roman" w:hAnsi="Times New Roman" w:cs="Times New Roman"/>
          <w:sz w:val="24"/>
          <w:szCs w:val="24"/>
        </w:rPr>
        <w:t xml:space="preserve"> por cento) a </w:t>
      </w:r>
      <w:r w:rsidRPr="008D3340">
        <w:rPr>
          <w:rFonts w:ascii="Times New Roman" w:hAnsi="Times New Roman" w:cs="Times New Roman"/>
          <w:b/>
          <w:sz w:val="24"/>
          <w:szCs w:val="24"/>
        </w:rPr>
        <w:t>06</w:t>
      </w:r>
      <w:r w:rsidRPr="008D3340">
        <w:rPr>
          <w:rFonts w:ascii="Times New Roman" w:hAnsi="Times New Roman" w:cs="Times New Roman"/>
          <w:sz w:val="24"/>
          <w:szCs w:val="24"/>
        </w:rPr>
        <w:t>% (</w:t>
      </w:r>
      <w:r w:rsidRPr="008D3340">
        <w:rPr>
          <w:rFonts w:ascii="Times New Roman" w:hAnsi="Times New Roman" w:cs="Times New Roman"/>
          <w:b/>
          <w:sz w:val="24"/>
          <w:szCs w:val="24"/>
        </w:rPr>
        <w:t>seis</w:t>
      </w:r>
      <w:r w:rsidRPr="008D3340">
        <w:rPr>
          <w:rFonts w:ascii="Times New Roman" w:hAnsi="Times New Roman" w:cs="Times New Roman"/>
          <w:sz w:val="24"/>
          <w:szCs w:val="24"/>
        </w:rPr>
        <w:t xml:space="preserve"> por cento) do valor da contratação.</w:t>
      </w:r>
    </w:p>
    <w:p w:rsidR="0020173C" w:rsidRPr="008D3340" w:rsidRDefault="0020173C" w:rsidP="0020173C">
      <w:pPr>
        <w:numPr>
          <w:ilvl w:val="3"/>
          <w:numId w:val="4"/>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Compensatória, para a infração descrita acima na alínea “</w:t>
      </w:r>
      <w:r w:rsidRPr="008D3340">
        <w:rPr>
          <w:rFonts w:ascii="Times New Roman" w:hAnsi="Times New Roman" w:cs="Times New Roman"/>
          <w:b/>
          <w:sz w:val="24"/>
          <w:szCs w:val="24"/>
        </w:rPr>
        <w:t>a</w:t>
      </w:r>
      <w:r w:rsidRPr="008D3340">
        <w:rPr>
          <w:rFonts w:ascii="Times New Roman" w:hAnsi="Times New Roman" w:cs="Times New Roman"/>
          <w:sz w:val="24"/>
          <w:szCs w:val="24"/>
        </w:rPr>
        <w:t xml:space="preserve">”, de </w:t>
      </w:r>
      <w:r w:rsidRPr="008D3340">
        <w:rPr>
          <w:rFonts w:ascii="Times New Roman" w:hAnsi="Times New Roman" w:cs="Times New Roman"/>
          <w:b/>
          <w:sz w:val="24"/>
          <w:szCs w:val="24"/>
        </w:rPr>
        <w:t>05</w:t>
      </w:r>
      <w:r w:rsidRPr="008D3340">
        <w:rPr>
          <w:rFonts w:ascii="Times New Roman" w:hAnsi="Times New Roman" w:cs="Times New Roman"/>
          <w:sz w:val="24"/>
          <w:szCs w:val="24"/>
        </w:rPr>
        <w:t>% (</w:t>
      </w:r>
      <w:r w:rsidRPr="008D3340">
        <w:rPr>
          <w:rFonts w:ascii="Times New Roman" w:hAnsi="Times New Roman" w:cs="Times New Roman"/>
          <w:b/>
          <w:sz w:val="24"/>
          <w:szCs w:val="24"/>
        </w:rPr>
        <w:t>cinco</w:t>
      </w:r>
      <w:r w:rsidRPr="008D3340">
        <w:rPr>
          <w:rFonts w:ascii="Times New Roman" w:hAnsi="Times New Roman" w:cs="Times New Roman"/>
          <w:sz w:val="24"/>
          <w:szCs w:val="24"/>
        </w:rPr>
        <w:t xml:space="preserve"> por cento) a </w:t>
      </w:r>
      <w:r w:rsidRPr="008D3340">
        <w:rPr>
          <w:rFonts w:ascii="Times New Roman" w:hAnsi="Times New Roman" w:cs="Times New Roman"/>
          <w:b/>
          <w:sz w:val="24"/>
          <w:szCs w:val="24"/>
        </w:rPr>
        <w:t>10</w:t>
      </w:r>
      <w:r w:rsidRPr="008D3340">
        <w:rPr>
          <w:rFonts w:ascii="Times New Roman" w:hAnsi="Times New Roman" w:cs="Times New Roman"/>
          <w:sz w:val="24"/>
          <w:szCs w:val="24"/>
        </w:rPr>
        <w:t>% (</w:t>
      </w:r>
      <w:r w:rsidRPr="008D3340">
        <w:rPr>
          <w:rFonts w:ascii="Times New Roman" w:hAnsi="Times New Roman" w:cs="Times New Roman"/>
          <w:b/>
          <w:sz w:val="24"/>
          <w:szCs w:val="24"/>
        </w:rPr>
        <w:t>dez</w:t>
      </w:r>
      <w:r w:rsidRPr="008D3340">
        <w:rPr>
          <w:rFonts w:ascii="Times New Roman" w:hAnsi="Times New Roman" w:cs="Times New Roman"/>
          <w:sz w:val="24"/>
          <w:szCs w:val="24"/>
        </w:rPr>
        <w:t xml:space="preserve"> por </w:t>
      </w:r>
      <w:r>
        <w:rPr>
          <w:rFonts w:ascii="Times New Roman" w:hAnsi="Times New Roman" w:cs="Times New Roman"/>
          <w:sz w:val="24"/>
          <w:szCs w:val="24"/>
        </w:rPr>
        <w:t>cento) do valor da contratação</w:t>
      </w:r>
      <w:r w:rsidRPr="008D3340">
        <w:rPr>
          <w:rFonts w:ascii="Times New Roman" w:hAnsi="Times New Roman" w:cs="Times New Roman"/>
          <w:sz w:val="24"/>
          <w:szCs w:val="24"/>
        </w:rPr>
        <w:t>, ressalvadas as seguintes infrações também enquadráveis nessa alínea:</w:t>
      </w:r>
    </w:p>
    <w:p w:rsidR="0020173C" w:rsidRPr="008D3340" w:rsidRDefault="0020173C" w:rsidP="0020173C">
      <w:pPr>
        <w:numPr>
          <w:ilvl w:val="1"/>
          <w:numId w:val="6"/>
        </w:numPr>
        <w:spacing w:after="0" w:line="360" w:lineRule="auto"/>
        <w:ind w:hanging="408"/>
        <w:jc w:val="both"/>
        <w:rPr>
          <w:rFonts w:ascii="Times New Roman" w:hAnsi="Times New Roman" w:cs="Times New Roman"/>
          <w:sz w:val="24"/>
          <w:szCs w:val="24"/>
        </w:rPr>
      </w:pPr>
      <w:r w:rsidRPr="008D3340">
        <w:rPr>
          <w:rFonts w:ascii="Times New Roman" w:hAnsi="Times New Roman" w:cs="Times New Roman"/>
          <w:sz w:val="24"/>
          <w:szCs w:val="24"/>
        </w:rPr>
        <w:t>A aplicação das sanções previstas neste Termo de Referência não exclui, em hipótese alguma, a obrigação de</w:t>
      </w:r>
      <w:r>
        <w:rPr>
          <w:rFonts w:ascii="Times New Roman" w:hAnsi="Times New Roman" w:cs="Times New Roman"/>
          <w:sz w:val="24"/>
          <w:szCs w:val="24"/>
        </w:rPr>
        <w:t xml:space="preserve"> </w:t>
      </w:r>
      <w:r w:rsidRPr="008D3340">
        <w:rPr>
          <w:rFonts w:ascii="Times New Roman" w:hAnsi="Times New Roman" w:cs="Times New Roman"/>
          <w:sz w:val="24"/>
          <w:szCs w:val="24"/>
        </w:rPr>
        <w:t>reparação integral do dano causado ao Contratante.</w:t>
      </w:r>
    </w:p>
    <w:p w:rsidR="0020173C" w:rsidRPr="008D3340" w:rsidRDefault="0020173C" w:rsidP="0020173C">
      <w:pPr>
        <w:numPr>
          <w:ilvl w:val="1"/>
          <w:numId w:val="6"/>
        </w:numPr>
        <w:spacing w:after="0" w:line="360" w:lineRule="auto"/>
        <w:ind w:hanging="408"/>
        <w:jc w:val="both"/>
        <w:rPr>
          <w:rFonts w:ascii="Times New Roman" w:hAnsi="Times New Roman" w:cs="Times New Roman"/>
          <w:sz w:val="24"/>
          <w:szCs w:val="24"/>
        </w:rPr>
      </w:pPr>
      <w:r w:rsidRPr="008D3340">
        <w:rPr>
          <w:rFonts w:ascii="Times New Roman" w:hAnsi="Times New Roman" w:cs="Times New Roman"/>
          <w:sz w:val="24"/>
          <w:szCs w:val="24"/>
        </w:rPr>
        <w:t>Todas as sanções previstas neste Termo de Referência poderão ser aplicadas cumulativamente com a multa.</w:t>
      </w:r>
    </w:p>
    <w:p w:rsidR="0020173C" w:rsidRPr="008D3340" w:rsidRDefault="0020173C" w:rsidP="0020173C">
      <w:pPr>
        <w:numPr>
          <w:ilvl w:val="1"/>
          <w:numId w:val="6"/>
        </w:numPr>
        <w:spacing w:after="0" w:line="360" w:lineRule="auto"/>
        <w:ind w:hanging="408"/>
        <w:jc w:val="both"/>
        <w:rPr>
          <w:rFonts w:ascii="Times New Roman" w:hAnsi="Times New Roman" w:cs="Times New Roman"/>
          <w:sz w:val="24"/>
          <w:szCs w:val="24"/>
        </w:rPr>
      </w:pPr>
      <w:r w:rsidRPr="008D3340">
        <w:rPr>
          <w:rFonts w:ascii="Times New Roman" w:hAnsi="Times New Roman" w:cs="Times New Roman"/>
          <w:sz w:val="24"/>
          <w:szCs w:val="24"/>
        </w:rPr>
        <w:t>Antes da aplicação da multa será facultada a defesa do interessado no prazo de 15 (quinze) dias úteis, contado</w:t>
      </w:r>
      <w:r>
        <w:rPr>
          <w:rFonts w:ascii="Times New Roman" w:hAnsi="Times New Roman" w:cs="Times New Roman"/>
          <w:sz w:val="24"/>
          <w:szCs w:val="24"/>
        </w:rPr>
        <w:t xml:space="preserve"> </w:t>
      </w:r>
      <w:r w:rsidRPr="008D3340">
        <w:rPr>
          <w:rFonts w:ascii="Times New Roman" w:hAnsi="Times New Roman" w:cs="Times New Roman"/>
          <w:sz w:val="24"/>
          <w:szCs w:val="24"/>
        </w:rPr>
        <w:t>da data de sua intimação.</w:t>
      </w:r>
    </w:p>
    <w:p w:rsidR="0020173C" w:rsidRPr="008D3340" w:rsidRDefault="0020173C" w:rsidP="0020173C">
      <w:pPr>
        <w:numPr>
          <w:ilvl w:val="1"/>
          <w:numId w:val="6"/>
        </w:numPr>
        <w:spacing w:after="0" w:line="360" w:lineRule="auto"/>
        <w:ind w:hanging="408"/>
        <w:jc w:val="both"/>
        <w:rPr>
          <w:rFonts w:ascii="Times New Roman" w:hAnsi="Times New Roman" w:cs="Times New Roman"/>
          <w:sz w:val="24"/>
          <w:szCs w:val="24"/>
        </w:rPr>
      </w:pPr>
      <w:r w:rsidRPr="008D3340">
        <w:rPr>
          <w:rFonts w:ascii="Times New Roman" w:hAnsi="Times New Roman" w:cs="Times New Roman"/>
          <w:sz w:val="24"/>
          <w:szCs w:val="24"/>
        </w:rPr>
        <w:t>Se a multa aplicada e as indenizações cabíveis forem superiores ao valor do pagamento eventualmente devido</w:t>
      </w:r>
      <w:r>
        <w:rPr>
          <w:rFonts w:ascii="Times New Roman" w:hAnsi="Times New Roman" w:cs="Times New Roman"/>
          <w:sz w:val="24"/>
          <w:szCs w:val="24"/>
        </w:rPr>
        <w:t xml:space="preserve"> </w:t>
      </w:r>
      <w:r w:rsidRPr="008D3340">
        <w:rPr>
          <w:rFonts w:ascii="Times New Roman" w:hAnsi="Times New Roman" w:cs="Times New Roman"/>
          <w:sz w:val="24"/>
          <w:szCs w:val="24"/>
        </w:rPr>
        <w:t>pelo Contratante ao Contratado, além da perda desse valor, a diferença será descontada da garantia prestada ou será cobrada judicialmente.</w:t>
      </w:r>
    </w:p>
    <w:p w:rsidR="0020173C" w:rsidRPr="008D3340" w:rsidRDefault="0020173C" w:rsidP="0020173C">
      <w:pPr>
        <w:numPr>
          <w:ilvl w:val="1"/>
          <w:numId w:val="6"/>
        </w:numPr>
        <w:spacing w:after="0" w:line="360" w:lineRule="auto"/>
        <w:ind w:hanging="408"/>
        <w:jc w:val="both"/>
        <w:rPr>
          <w:rFonts w:ascii="Times New Roman" w:hAnsi="Times New Roman" w:cs="Times New Roman"/>
          <w:sz w:val="24"/>
          <w:szCs w:val="24"/>
        </w:rPr>
      </w:pPr>
      <w:r w:rsidRPr="008D3340">
        <w:rPr>
          <w:rFonts w:ascii="Times New Roman" w:hAnsi="Times New Roman" w:cs="Times New Roman"/>
          <w:sz w:val="24"/>
          <w:szCs w:val="24"/>
        </w:rPr>
        <w:t>A multa poderá ser recolhida administrativamente no prazo máximo de 15 (quinze) dias, a contar da data do recebimento da comunicação enviada pela autoridade competente.</w:t>
      </w:r>
    </w:p>
    <w:p w:rsidR="0020173C" w:rsidRPr="008D3340" w:rsidRDefault="0020173C" w:rsidP="0020173C">
      <w:pPr>
        <w:numPr>
          <w:ilvl w:val="1"/>
          <w:numId w:val="6"/>
        </w:numPr>
        <w:spacing w:after="0" w:line="360" w:lineRule="auto"/>
        <w:ind w:hanging="408"/>
        <w:jc w:val="both"/>
        <w:rPr>
          <w:rFonts w:ascii="Times New Roman" w:hAnsi="Times New Roman" w:cs="Times New Roman"/>
          <w:sz w:val="24"/>
          <w:szCs w:val="24"/>
        </w:rPr>
      </w:pPr>
      <w:r w:rsidRPr="008D3340">
        <w:rPr>
          <w:rFonts w:ascii="Times New Roman" w:hAnsi="Times New Roman" w:cs="Times New Roman"/>
          <w:sz w:val="24"/>
          <w:szCs w:val="24"/>
        </w:rPr>
        <w:t>A aplicação das sanções realizar-se-á em processo administrativo que assegure o contraditório e a ampla defesa</w:t>
      </w:r>
      <w:r>
        <w:rPr>
          <w:rFonts w:ascii="Times New Roman" w:hAnsi="Times New Roman" w:cs="Times New Roman"/>
          <w:sz w:val="24"/>
          <w:szCs w:val="24"/>
        </w:rPr>
        <w:t xml:space="preserve"> </w:t>
      </w:r>
      <w:r w:rsidRPr="008D3340">
        <w:rPr>
          <w:rFonts w:ascii="Times New Roman" w:hAnsi="Times New Roman" w:cs="Times New Roman"/>
          <w:sz w:val="24"/>
          <w:szCs w:val="24"/>
        </w:rPr>
        <w:t>ao Contratado, observando-se o procedimento previsto no caput e parágrafos do art. 158 da Lei nº 14.133, de 2021, para as penalidades de impedimento de licitar e contratar e de declaração de inidoneidade para licitar ou contratar.</w:t>
      </w:r>
    </w:p>
    <w:p w:rsidR="0020173C" w:rsidRPr="008D3340" w:rsidRDefault="0020173C" w:rsidP="0020173C">
      <w:pPr>
        <w:numPr>
          <w:ilvl w:val="2"/>
          <w:numId w:val="7"/>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lastRenderedPageBreak/>
        <w:t>Para a garantia da ampla defesa e contraditório, as notificações serão enviadas eletronicamente para os</w:t>
      </w:r>
      <w:r>
        <w:rPr>
          <w:rFonts w:ascii="Times New Roman" w:hAnsi="Times New Roman" w:cs="Times New Roman"/>
          <w:sz w:val="24"/>
          <w:szCs w:val="24"/>
        </w:rPr>
        <w:t xml:space="preserve"> </w:t>
      </w:r>
      <w:r w:rsidRPr="008D3340">
        <w:rPr>
          <w:rFonts w:ascii="Times New Roman" w:hAnsi="Times New Roman" w:cs="Times New Roman"/>
          <w:sz w:val="24"/>
          <w:szCs w:val="24"/>
        </w:rPr>
        <w:t>endereços de e-mail i</w:t>
      </w:r>
      <w:r>
        <w:rPr>
          <w:rFonts w:ascii="Times New Roman" w:hAnsi="Times New Roman" w:cs="Times New Roman"/>
          <w:sz w:val="24"/>
          <w:szCs w:val="24"/>
        </w:rPr>
        <w:t>nformados na proposta comercial</w:t>
      </w:r>
      <w:r w:rsidRPr="008D3340">
        <w:rPr>
          <w:rFonts w:ascii="Times New Roman" w:hAnsi="Times New Roman" w:cs="Times New Roman"/>
          <w:sz w:val="24"/>
          <w:szCs w:val="24"/>
        </w:rPr>
        <w:t>.</w:t>
      </w:r>
    </w:p>
    <w:p w:rsidR="0020173C" w:rsidRPr="008D3340" w:rsidRDefault="0020173C" w:rsidP="0020173C">
      <w:pPr>
        <w:numPr>
          <w:ilvl w:val="2"/>
          <w:numId w:val="7"/>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Os endereços de e-mail informados na proposta comercial serão</w:t>
      </w:r>
      <w:r>
        <w:rPr>
          <w:rFonts w:ascii="Times New Roman" w:hAnsi="Times New Roman" w:cs="Times New Roman"/>
          <w:sz w:val="24"/>
          <w:szCs w:val="24"/>
        </w:rPr>
        <w:t xml:space="preserve"> </w:t>
      </w:r>
      <w:r w:rsidRPr="008D3340">
        <w:rPr>
          <w:rFonts w:ascii="Times New Roman" w:hAnsi="Times New Roman" w:cs="Times New Roman"/>
          <w:sz w:val="24"/>
          <w:szCs w:val="24"/>
        </w:rPr>
        <w:t>considerados de uso contínuo da empresa, não cabendo alegação de desconhecimento das comunicações a eles comprovadamente enviadas.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8.9. Na aplicação das sanções serão considerados:</w:t>
      </w:r>
    </w:p>
    <w:p w:rsidR="0020173C" w:rsidRPr="008D3340" w:rsidRDefault="0020173C" w:rsidP="0020173C">
      <w:pPr>
        <w:numPr>
          <w:ilvl w:val="2"/>
          <w:numId w:val="10"/>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A natureza e a gravidade da infração cometida;</w:t>
      </w:r>
    </w:p>
    <w:p w:rsidR="0020173C" w:rsidRPr="008D3340" w:rsidRDefault="0020173C" w:rsidP="0020173C">
      <w:pPr>
        <w:numPr>
          <w:ilvl w:val="2"/>
          <w:numId w:val="10"/>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As peculiaridades do caso concreto;</w:t>
      </w:r>
    </w:p>
    <w:p w:rsidR="0020173C" w:rsidRPr="008D3340" w:rsidRDefault="0020173C" w:rsidP="0020173C">
      <w:pPr>
        <w:numPr>
          <w:ilvl w:val="2"/>
          <w:numId w:val="10"/>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As circunstâncias agravantes ou atenuantes;</w:t>
      </w:r>
    </w:p>
    <w:p w:rsidR="0020173C" w:rsidRPr="008D3340" w:rsidRDefault="0020173C" w:rsidP="0020173C">
      <w:pPr>
        <w:numPr>
          <w:ilvl w:val="2"/>
          <w:numId w:val="10"/>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Os danos que dela provierem para o Contratante; e</w:t>
      </w:r>
    </w:p>
    <w:p w:rsidR="0020173C" w:rsidRPr="008D3340" w:rsidRDefault="0020173C" w:rsidP="0020173C">
      <w:pPr>
        <w:numPr>
          <w:ilvl w:val="2"/>
          <w:numId w:val="10"/>
        </w:numPr>
        <w:spacing w:after="0" w:line="360" w:lineRule="auto"/>
        <w:ind w:hanging="583"/>
        <w:jc w:val="both"/>
        <w:rPr>
          <w:rFonts w:ascii="Times New Roman" w:hAnsi="Times New Roman" w:cs="Times New Roman"/>
          <w:sz w:val="24"/>
          <w:szCs w:val="24"/>
        </w:rPr>
      </w:pPr>
      <w:r w:rsidRPr="008D3340">
        <w:rPr>
          <w:rFonts w:ascii="Times New Roman" w:hAnsi="Times New Roman" w:cs="Times New Roman"/>
          <w:sz w:val="24"/>
          <w:szCs w:val="24"/>
        </w:rPr>
        <w:t>A implantação ou o aperfeiçoamento de programa de integridade, conforme normas e orientações dos</w:t>
      </w:r>
      <w:r>
        <w:rPr>
          <w:rFonts w:ascii="Times New Roman" w:hAnsi="Times New Roman" w:cs="Times New Roman"/>
          <w:sz w:val="24"/>
          <w:szCs w:val="24"/>
        </w:rPr>
        <w:t xml:space="preserve"> </w:t>
      </w:r>
      <w:r w:rsidRPr="008D3340">
        <w:rPr>
          <w:rFonts w:ascii="Times New Roman" w:hAnsi="Times New Roman" w:cs="Times New Roman"/>
          <w:sz w:val="24"/>
          <w:szCs w:val="24"/>
        </w:rPr>
        <w:t>órgãos de controle.</w:t>
      </w:r>
    </w:p>
    <w:p w:rsidR="0020173C" w:rsidRPr="008D3340" w:rsidRDefault="0020173C" w:rsidP="0020173C">
      <w:pPr>
        <w:numPr>
          <w:ilvl w:val="1"/>
          <w:numId w:val="9"/>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Os atos previstos como infrações administrativas na Lei nº 14.133, de 2021, ou em outras leis de licitações e</w:t>
      </w:r>
      <w:r>
        <w:rPr>
          <w:rFonts w:ascii="Times New Roman" w:hAnsi="Times New Roman" w:cs="Times New Roman"/>
          <w:sz w:val="24"/>
          <w:szCs w:val="24"/>
        </w:rPr>
        <w:t xml:space="preserve"> </w:t>
      </w:r>
      <w:r w:rsidRPr="008D3340">
        <w:rPr>
          <w:rFonts w:ascii="Times New Roman" w:hAnsi="Times New Roman" w:cs="Times New Roman"/>
          <w:sz w:val="24"/>
          <w:szCs w:val="24"/>
        </w:rPr>
        <w:t>contratos da Administração Pública que também sejam tipificados como atos lesivos na Lei nº 12.846, de 2013, serão apurados e julgados conjuntamente, nos mesmos autos, observados o rito procedimental e autoridade competente definidos na referida Lei.</w:t>
      </w:r>
    </w:p>
    <w:p w:rsidR="0020173C" w:rsidRPr="008D3340" w:rsidRDefault="0020173C" w:rsidP="0020173C">
      <w:pPr>
        <w:numPr>
          <w:ilvl w:val="1"/>
          <w:numId w:val="9"/>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A personalidade jurídica do Contratado poderá ser desconsiderada sempre que utilizada com abuso do direito</w:t>
      </w:r>
      <w:r>
        <w:rPr>
          <w:rFonts w:ascii="Times New Roman" w:hAnsi="Times New Roman" w:cs="Times New Roman"/>
          <w:sz w:val="24"/>
          <w:szCs w:val="24"/>
        </w:rPr>
        <w:t xml:space="preserve"> </w:t>
      </w:r>
      <w:r w:rsidRPr="008D3340">
        <w:rPr>
          <w:rFonts w:ascii="Times New Roman" w:hAnsi="Times New Roman" w:cs="Times New Roman"/>
          <w:sz w:val="24"/>
          <w:szCs w:val="24"/>
        </w:rPr>
        <w:t>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rsidR="0020173C" w:rsidRPr="008D3340" w:rsidRDefault="0020173C" w:rsidP="0020173C">
      <w:pPr>
        <w:numPr>
          <w:ilvl w:val="1"/>
          <w:numId w:val="9"/>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t>O Contratante deverá, no prazo máximo de 15 (quinze) dias úteis, contado da data de aplicação da sanção,</w:t>
      </w:r>
      <w:r>
        <w:rPr>
          <w:rFonts w:ascii="Times New Roman" w:hAnsi="Times New Roman" w:cs="Times New Roman"/>
          <w:sz w:val="24"/>
          <w:szCs w:val="24"/>
        </w:rPr>
        <w:t xml:space="preserve"> </w:t>
      </w:r>
      <w:r w:rsidRPr="008D3340">
        <w:rPr>
          <w:rFonts w:ascii="Times New Roman" w:hAnsi="Times New Roman" w:cs="Times New Roman"/>
          <w:sz w:val="24"/>
          <w:szCs w:val="24"/>
        </w:rPr>
        <w:t>informar e manter atualizados os dados relativos às sanções por ela aplicadas, para fins de publicidade no</w:t>
      </w:r>
      <w:r>
        <w:rPr>
          <w:rFonts w:ascii="Times New Roman" w:hAnsi="Times New Roman" w:cs="Times New Roman"/>
          <w:sz w:val="24"/>
          <w:szCs w:val="24"/>
        </w:rPr>
        <w:t>s c</w:t>
      </w:r>
      <w:r w:rsidRPr="008D3340">
        <w:rPr>
          <w:rFonts w:ascii="Times New Roman" w:hAnsi="Times New Roman" w:cs="Times New Roman"/>
          <w:sz w:val="24"/>
          <w:szCs w:val="24"/>
        </w:rPr>
        <w:t>adastro</w:t>
      </w:r>
      <w:r>
        <w:rPr>
          <w:rFonts w:ascii="Times New Roman" w:hAnsi="Times New Roman" w:cs="Times New Roman"/>
          <w:sz w:val="24"/>
          <w:szCs w:val="24"/>
        </w:rPr>
        <w:t>s</w:t>
      </w:r>
      <w:r w:rsidRPr="008D3340">
        <w:rPr>
          <w:rFonts w:ascii="Times New Roman" w:hAnsi="Times New Roman" w:cs="Times New Roman"/>
          <w:sz w:val="24"/>
          <w:szCs w:val="24"/>
        </w:rPr>
        <w:t xml:space="preserve"> </w:t>
      </w:r>
      <w:r>
        <w:rPr>
          <w:rFonts w:ascii="Times New Roman" w:hAnsi="Times New Roman" w:cs="Times New Roman"/>
          <w:sz w:val="24"/>
          <w:szCs w:val="24"/>
        </w:rPr>
        <w:t xml:space="preserve">públicos para este fim, tais como o Cadastro </w:t>
      </w:r>
      <w:r w:rsidRPr="008D3340">
        <w:rPr>
          <w:rFonts w:ascii="Times New Roman" w:hAnsi="Times New Roman" w:cs="Times New Roman"/>
          <w:sz w:val="24"/>
          <w:szCs w:val="24"/>
        </w:rPr>
        <w:t>Nacional de Empresas Inidôneas e Suspensas (</w:t>
      </w:r>
      <w:proofErr w:type="spellStart"/>
      <w:r w:rsidRPr="008D3340">
        <w:rPr>
          <w:rFonts w:ascii="Times New Roman" w:hAnsi="Times New Roman" w:cs="Times New Roman"/>
          <w:sz w:val="24"/>
          <w:szCs w:val="24"/>
        </w:rPr>
        <w:t>CEIS</w:t>
      </w:r>
      <w:proofErr w:type="spellEnd"/>
      <w:r w:rsidRPr="008D3340">
        <w:rPr>
          <w:rFonts w:ascii="Times New Roman" w:hAnsi="Times New Roman" w:cs="Times New Roman"/>
          <w:sz w:val="24"/>
          <w:szCs w:val="24"/>
        </w:rPr>
        <w:t>) e no Cadastro Nacional de Empresas Punidas (</w:t>
      </w:r>
      <w:proofErr w:type="spellStart"/>
      <w:r w:rsidRPr="008D3340">
        <w:rPr>
          <w:rFonts w:ascii="Times New Roman" w:hAnsi="Times New Roman" w:cs="Times New Roman"/>
          <w:sz w:val="24"/>
          <w:szCs w:val="24"/>
        </w:rPr>
        <w:t>CNEP</w:t>
      </w:r>
      <w:proofErr w:type="spellEnd"/>
      <w:r w:rsidRPr="008D3340">
        <w:rPr>
          <w:rFonts w:ascii="Times New Roman" w:hAnsi="Times New Roman" w:cs="Times New Roman"/>
          <w:sz w:val="24"/>
          <w:szCs w:val="24"/>
        </w:rPr>
        <w:t xml:space="preserve">), </w:t>
      </w:r>
      <w:proofErr w:type="spellStart"/>
      <w:r>
        <w:rPr>
          <w:rFonts w:ascii="Times New Roman" w:hAnsi="Times New Roman" w:cs="Times New Roman"/>
          <w:sz w:val="24"/>
          <w:szCs w:val="24"/>
        </w:rPr>
        <w:t>SICAF</w:t>
      </w:r>
      <w:proofErr w:type="spellEnd"/>
      <w:r>
        <w:rPr>
          <w:rFonts w:ascii="Times New Roman" w:hAnsi="Times New Roman" w:cs="Times New Roman"/>
          <w:sz w:val="24"/>
          <w:szCs w:val="24"/>
        </w:rPr>
        <w:t>, site oficial do Município, dente outros</w:t>
      </w:r>
      <w:r w:rsidRPr="008D3340">
        <w:rPr>
          <w:rFonts w:ascii="Times New Roman" w:hAnsi="Times New Roman" w:cs="Times New Roman"/>
          <w:sz w:val="24"/>
          <w:szCs w:val="24"/>
        </w:rPr>
        <w:t>.</w:t>
      </w:r>
    </w:p>
    <w:p w:rsidR="0020173C" w:rsidRDefault="0020173C" w:rsidP="0020173C">
      <w:pPr>
        <w:numPr>
          <w:ilvl w:val="1"/>
          <w:numId w:val="8"/>
        </w:numPr>
        <w:spacing w:after="0" w:line="360" w:lineRule="auto"/>
        <w:ind w:hanging="10"/>
        <w:jc w:val="both"/>
        <w:rPr>
          <w:rFonts w:ascii="Times New Roman" w:hAnsi="Times New Roman" w:cs="Times New Roman"/>
          <w:sz w:val="24"/>
          <w:szCs w:val="24"/>
        </w:rPr>
      </w:pPr>
      <w:r w:rsidRPr="008D3340">
        <w:rPr>
          <w:rFonts w:ascii="Times New Roman" w:hAnsi="Times New Roman" w:cs="Times New Roman"/>
          <w:sz w:val="24"/>
          <w:szCs w:val="24"/>
        </w:rPr>
        <w:lastRenderedPageBreak/>
        <w:t>As sanções de impedimento de licitar e contratar e declaração de inidoneidade para licitar ou contratar são</w:t>
      </w:r>
      <w:r>
        <w:rPr>
          <w:rFonts w:ascii="Times New Roman" w:hAnsi="Times New Roman" w:cs="Times New Roman"/>
          <w:sz w:val="24"/>
          <w:szCs w:val="24"/>
        </w:rPr>
        <w:t xml:space="preserve"> </w:t>
      </w:r>
      <w:r w:rsidRPr="008D3340">
        <w:rPr>
          <w:rFonts w:ascii="Times New Roman" w:hAnsi="Times New Roman" w:cs="Times New Roman"/>
          <w:sz w:val="24"/>
          <w:szCs w:val="24"/>
        </w:rPr>
        <w:t>passíveis de reabilitação na forma do art. 163 da Lei nº 14.133, de 2021.</w:t>
      </w:r>
    </w:p>
    <w:p w:rsidR="0020173C" w:rsidRPr="008D3340" w:rsidRDefault="0020173C" w:rsidP="0020173C">
      <w:pPr>
        <w:spacing w:after="0" w:line="360" w:lineRule="auto"/>
        <w:ind w:left="730"/>
        <w:rPr>
          <w:rFonts w:ascii="Times New Roman" w:hAnsi="Times New Roman" w:cs="Times New Roman"/>
          <w:sz w:val="24"/>
          <w:szCs w:val="24"/>
        </w:rPr>
      </w:pPr>
    </w:p>
    <w:p w:rsidR="0020173C" w:rsidRPr="008D3340" w:rsidRDefault="0020173C" w:rsidP="0020173C">
      <w:pPr>
        <w:pStyle w:val="Ttulo1"/>
        <w:spacing w:after="0" w:line="360" w:lineRule="auto"/>
        <w:ind w:left="255" w:right="48" w:hanging="270"/>
        <w:rPr>
          <w:rFonts w:ascii="Times New Roman" w:hAnsi="Times New Roman" w:cs="Times New Roman"/>
          <w:sz w:val="24"/>
          <w:szCs w:val="24"/>
        </w:rPr>
      </w:pPr>
      <w:r w:rsidRPr="008D3340">
        <w:rPr>
          <w:rFonts w:ascii="Times New Roman" w:hAnsi="Times New Roman" w:cs="Times New Roman"/>
          <w:sz w:val="24"/>
          <w:szCs w:val="24"/>
        </w:rPr>
        <w:t>FORMA E CRITÉRIOS DE SELEÇÃO DO FORNECEDOR E REGIME DE EXECUÇÃO</w:t>
      </w: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Forma de seleção e critério de julgamento da proposta</w:t>
      </w: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hAnsi="Times New Roman" w:cs="Times New Roman"/>
          <w:sz w:val="24"/>
          <w:szCs w:val="24"/>
        </w:rPr>
        <w:t>9.1. O fornecedor será selecionado por meio de DISPENSA DE LICITAÇÃO, com adoção do critério de julgamento MENOR PREÇO</w:t>
      </w:r>
      <w:r>
        <w:rPr>
          <w:rFonts w:ascii="Times New Roman" w:hAnsi="Times New Roman" w:cs="Times New Roman"/>
          <w:sz w:val="24"/>
          <w:szCs w:val="24"/>
        </w:rPr>
        <w:t xml:space="preserve"> GLOBAL</w:t>
      </w:r>
      <w:r w:rsidRPr="008D3340">
        <w:rPr>
          <w:rFonts w:ascii="Times New Roman" w:hAnsi="Times New Roman" w:cs="Times New Roman"/>
          <w:sz w:val="24"/>
          <w:szCs w:val="24"/>
        </w:rPr>
        <w:t>.</w:t>
      </w:r>
    </w:p>
    <w:p w:rsidR="0020173C" w:rsidRDefault="0020173C" w:rsidP="0020173C">
      <w:pPr>
        <w:spacing w:after="0" w:line="360" w:lineRule="auto"/>
        <w:ind w:left="-5"/>
        <w:rPr>
          <w:rFonts w:ascii="Times New Roman" w:hAnsi="Times New Roman" w:cs="Times New Roman"/>
          <w:b/>
          <w:sz w:val="24"/>
          <w:szCs w:val="24"/>
        </w:rPr>
      </w:pP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b/>
          <w:sz w:val="24"/>
          <w:szCs w:val="24"/>
        </w:rPr>
        <w:t>Exigências de habilitação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9.2. Para fins de habilitação, deverá o interessado comprovar os seguintes requisitos:</w:t>
      </w: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Habilitação jurídica</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3</w:t>
      </w:r>
      <w:r w:rsidRPr="008D3340">
        <w:rPr>
          <w:rFonts w:ascii="Times New Roman" w:hAnsi="Times New Roman" w:cs="Times New Roman"/>
          <w:sz w:val="24"/>
          <w:szCs w:val="24"/>
        </w:rPr>
        <w:t>. Empresário individual: inscrição no Registro Público de Empresas Mercantis, a cargo da Junta Comercial da respectiva sede;</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4</w:t>
      </w:r>
      <w:r w:rsidRPr="008D3340">
        <w:rPr>
          <w:rFonts w:ascii="Times New Roman" w:hAnsi="Times New Roman" w:cs="Times New Roman"/>
          <w:sz w:val="24"/>
          <w:szCs w:val="24"/>
        </w:rPr>
        <w:t xml:space="preserve">. Microempreendedor Individual - </w:t>
      </w:r>
      <w:proofErr w:type="spellStart"/>
      <w:r w:rsidRPr="008D3340">
        <w:rPr>
          <w:rFonts w:ascii="Times New Roman" w:hAnsi="Times New Roman" w:cs="Times New Roman"/>
          <w:sz w:val="24"/>
          <w:szCs w:val="24"/>
        </w:rPr>
        <w:t>MEI</w:t>
      </w:r>
      <w:proofErr w:type="spellEnd"/>
      <w:r w:rsidRPr="008D3340">
        <w:rPr>
          <w:rFonts w:ascii="Times New Roman" w:hAnsi="Times New Roman" w:cs="Times New Roman"/>
          <w:sz w:val="24"/>
          <w:szCs w:val="24"/>
        </w:rPr>
        <w:t xml:space="preserve">: Certificado da Condição de Microempreendedor Individual - </w:t>
      </w:r>
      <w:proofErr w:type="spellStart"/>
      <w:r w:rsidRPr="008D3340">
        <w:rPr>
          <w:rFonts w:ascii="Times New Roman" w:hAnsi="Times New Roman" w:cs="Times New Roman"/>
          <w:sz w:val="24"/>
          <w:szCs w:val="24"/>
        </w:rPr>
        <w:t>CCMEI</w:t>
      </w:r>
      <w:proofErr w:type="spellEnd"/>
      <w:r w:rsidRPr="008D3340">
        <w:rPr>
          <w:rFonts w:ascii="Times New Roman" w:hAnsi="Times New Roman" w:cs="Times New Roman"/>
          <w:sz w:val="24"/>
          <w:szCs w:val="24"/>
        </w:rPr>
        <w:t>, cuja aceitação ficará condicionada à verificação da autenticidade no sítio https://www.gov.br/empresas-e-negocios/pt-br</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/empreendedor;</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5</w:t>
      </w:r>
      <w:r w:rsidRPr="008D3340">
        <w:rPr>
          <w:rFonts w:ascii="Times New Roman" w:hAnsi="Times New Roman" w:cs="Times New Roman"/>
          <w:sz w:val="24"/>
          <w:szCs w:val="24"/>
        </w:rPr>
        <w:t xml:space="preserve">. Sociedade empresária, sociedade limitada unipessoal – </w:t>
      </w:r>
      <w:proofErr w:type="spellStart"/>
      <w:r w:rsidRPr="008D3340">
        <w:rPr>
          <w:rFonts w:ascii="Times New Roman" w:hAnsi="Times New Roman" w:cs="Times New Roman"/>
          <w:sz w:val="24"/>
          <w:szCs w:val="24"/>
        </w:rPr>
        <w:t>SLU</w:t>
      </w:r>
      <w:proofErr w:type="spellEnd"/>
      <w:r w:rsidRPr="008D3340">
        <w:rPr>
          <w:rFonts w:ascii="Times New Roman" w:hAnsi="Times New Roman" w:cs="Times New Roman"/>
          <w:sz w:val="24"/>
          <w:szCs w:val="24"/>
        </w:rPr>
        <w:t xml:space="preserve"> ou sociedade identificada como empresa individual de responsabilidade limitada - </w:t>
      </w:r>
      <w:proofErr w:type="spellStart"/>
      <w:r w:rsidRPr="008D3340">
        <w:rPr>
          <w:rFonts w:ascii="Times New Roman" w:hAnsi="Times New Roman" w:cs="Times New Roman"/>
          <w:sz w:val="24"/>
          <w:szCs w:val="24"/>
        </w:rPr>
        <w:t>EIRELI</w:t>
      </w:r>
      <w:proofErr w:type="spellEnd"/>
      <w:r w:rsidRPr="008D3340">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6</w:t>
      </w:r>
      <w:r w:rsidRPr="008D3340">
        <w:rPr>
          <w:rFonts w:ascii="Times New Roman" w:hAnsi="Times New Roman" w:cs="Times New Roman"/>
          <w:sz w:val="24"/>
          <w:szCs w:val="24"/>
        </w:rPr>
        <w:t>. Sociedade simples: inscrição do ato constitutivo no Registro Civil de Pessoas Jurídicas do local de sua sede, acompanhada de documento comprobatório de seus administradores;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7</w:t>
      </w:r>
      <w:r w:rsidRPr="008D3340">
        <w:rPr>
          <w:rFonts w:ascii="Times New Roman" w:hAnsi="Times New Roman" w:cs="Times New Roman"/>
          <w:sz w:val="24"/>
          <w:szCs w:val="24"/>
        </w:rPr>
        <w:t>.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9</w:t>
      </w:r>
      <w:r w:rsidRPr="008D3340">
        <w:rPr>
          <w:rFonts w:ascii="Times New Roman" w:hAnsi="Times New Roman" w:cs="Times New Roman"/>
          <w:sz w:val="24"/>
          <w:szCs w:val="24"/>
        </w:rPr>
        <w:t xml:space="preserve">. Sociedade cooperativa: ata de fundação e estatuto social, com a ata da assembleia que o aprovou, devidamente arquivado na Junta Comercial ou inscrito no Registro Civil das Pessoas </w:t>
      </w:r>
      <w:r w:rsidRPr="008D3340">
        <w:rPr>
          <w:rFonts w:ascii="Times New Roman" w:hAnsi="Times New Roman" w:cs="Times New Roman"/>
          <w:sz w:val="24"/>
          <w:szCs w:val="24"/>
        </w:rPr>
        <w:lastRenderedPageBreak/>
        <w:t>Jurídicas da respectiva sede, além do registro de que trata o art. 107 da Lei nº 5.764, de 16 de dezembro 1971.</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10</w:t>
      </w:r>
      <w:r w:rsidRPr="008D3340">
        <w:rPr>
          <w:rFonts w:ascii="Times New Roman" w:hAnsi="Times New Roman" w:cs="Times New Roman"/>
          <w:sz w:val="24"/>
          <w:szCs w:val="24"/>
        </w:rPr>
        <w:t>. 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9.1</w:t>
      </w:r>
      <w:r>
        <w:rPr>
          <w:rFonts w:ascii="Times New Roman" w:hAnsi="Times New Roman" w:cs="Times New Roman"/>
          <w:sz w:val="24"/>
          <w:szCs w:val="24"/>
        </w:rPr>
        <w:t>1</w:t>
      </w:r>
      <w:r w:rsidRPr="008D3340">
        <w:rPr>
          <w:rFonts w:ascii="Times New Roman" w:hAnsi="Times New Roman" w:cs="Times New Roman"/>
          <w:sz w:val="24"/>
          <w:szCs w:val="24"/>
        </w:rPr>
        <w:t>. Os documentos apresentados deverão estar acompanhados de todas as alterações ou da consolidação respectiva.</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Habilitação fiscal, social e trabalhista</w:t>
      </w:r>
    </w:p>
    <w:p w:rsidR="0020173C"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9.1</w:t>
      </w:r>
      <w:r>
        <w:rPr>
          <w:rFonts w:ascii="Times New Roman" w:hAnsi="Times New Roman" w:cs="Times New Roman"/>
          <w:sz w:val="24"/>
          <w:szCs w:val="24"/>
        </w:rPr>
        <w:t>2</w:t>
      </w:r>
      <w:r w:rsidRPr="008D3340">
        <w:rPr>
          <w:rFonts w:ascii="Times New Roman" w:hAnsi="Times New Roman" w:cs="Times New Roman"/>
          <w:sz w:val="24"/>
          <w:szCs w:val="24"/>
        </w:rPr>
        <w:t xml:space="preserve">. </w:t>
      </w:r>
      <w:r w:rsidRPr="004A2454">
        <w:rPr>
          <w:rFonts w:ascii="Times New Roman" w:hAnsi="Times New Roman" w:cs="Times New Roman"/>
          <w:sz w:val="24"/>
          <w:szCs w:val="24"/>
        </w:rPr>
        <w:t>Prova de inscrição no Cadastro Nacional de Pessoas Jurídicas ou no Cadastro de Pessoas Físicas, conforme o caso;</w:t>
      </w:r>
    </w:p>
    <w:p w:rsidR="0020173C"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 xml:space="preserve">9.13. </w:t>
      </w:r>
      <w:r w:rsidRPr="004A2454">
        <w:rPr>
          <w:rFonts w:ascii="Times New Roman" w:hAnsi="Times New Roman" w:cs="Times New Roman"/>
          <w:sz w:val="24"/>
          <w:szCs w:val="24"/>
        </w:rPr>
        <w:t>Prova de regularidade fiscal perante a Fazenda Nacional, mediante apresentação de certidão expedida conjuntamente pela Secretaria da Receita Federal do Brasil (</w:t>
      </w:r>
      <w:proofErr w:type="spellStart"/>
      <w:r w:rsidRPr="004A2454">
        <w:rPr>
          <w:rFonts w:ascii="Times New Roman" w:hAnsi="Times New Roman" w:cs="Times New Roman"/>
          <w:sz w:val="24"/>
          <w:szCs w:val="24"/>
        </w:rPr>
        <w:t>RFB</w:t>
      </w:r>
      <w:proofErr w:type="spellEnd"/>
      <w:r w:rsidRPr="004A2454">
        <w:rPr>
          <w:rFonts w:ascii="Times New Roman" w:hAnsi="Times New Roman" w:cs="Times New Roman"/>
          <w:sz w:val="24"/>
          <w:szCs w:val="24"/>
        </w:rPr>
        <w:t>) e pela Procuradoria-Geral da Fazenda Nacional (</w:t>
      </w:r>
      <w:proofErr w:type="spellStart"/>
      <w:r w:rsidRPr="004A2454">
        <w:rPr>
          <w:rFonts w:ascii="Times New Roman" w:hAnsi="Times New Roman" w:cs="Times New Roman"/>
          <w:sz w:val="24"/>
          <w:szCs w:val="24"/>
        </w:rPr>
        <w:t>PGFN</w:t>
      </w:r>
      <w:proofErr w:type="spellEnd"/>
      <w:r w:rsidRPr="004A2454">
        <w:rPr>
          <w:rFonts w:ascii="Times New Roman" w:hAnsi="Times New Roman" w:cs="Times New Roman"/>
          <w:sz w:val="24"/>
          <w:szCs w:val="24"/>
        </w:rPr>
        <w:t>), referente a todos os créditos tributários federais e à Dívida Ativa da União (</w:t>
      </w:r>
      <w:proofErr w:type="spellStart"/>
      <w:r w:rsidRPr="004A2454">
        <w:rPr>
          <w:rFonts w:ascii="Times New Roman" w:hAnsi="Times New Roman" w:cs="Times New Roman"/>
          <w:sz w:val="24"/>
          <w:szCs w:val="24"/>
        </w:rPr>
        <w:t>DAU</w:t>
      </w:r>
      <w:proofErr w:type="spellEnd"/>
      <w:r w:rsidRPr="004A2454">
        <w:rPr>
          <w:rFonts w:ascii="Times New Roman" w:hAnsi="Times New Roman" w:cs="Times New Roman"/>
          <w:sz w:val="24"/>
          <w:szCs w:val="24"/>
        </w:rPr>
        <w:t>) por elas administrados, inclusive aqueles relativos à Seguridade Social, nos termos da Portaria Conjunta nº 1.751, de 02 de outubro de 2014, do Secretário da Receita Federal do Brasil e da Procuradora-Geral da Fazenda Nacional.</w:t>
      </w:r>
    </w:p>
    <w:p w:rsidR="0020173C" w:rsidRPr="004A2454" w:rsidRDefault="0020173C" w:rsidP="0020173C">
      <w:pPr>
        <w:spacing w:after="0" w:line="360" w:lineRule="auto"/>
        <w:ind w:left="-5"/>
        <w:rPr>
          <w:rFonts w:ascii="Times New Roman" w:hAnsi="Times New Roman" w:cs="Times New Roman"/>
          <w:sz w:val="24"/>
          <w:szCs w:val="24"/>
        </w:rPr>
      </w:pPr>
      <w:r>
        <w:rPr>
          <w:rFonts w:ascii="Times New Roman" w:hAnsi="Times New Roman" w:cs="Times New Roman"/>
          <w:sz w:val="24"/>
          <w:szCs w:val="24"/>
        </w:rPr>
        <w:t xml:space="preserve">9.14. </w:t>
      </w:r>
      <w:r w:rsidRPr="004A2454">
        <w:rPr>
          <w:rFonts w:ascii="Times New Roman" w:hAnsi="Times New Roman" w:cs="Times New Roman"/>
          <w:sz w:val="24"/>
          <w:szCs w:val="24"/>
        </w:rPr>
        <w:t>Prova de regularidade com o Fundo de Garantia do Tempo de Serviço (FGTS);</w:t>
      </w:r>
    </w:p>
    <w:p w:rsidR="0020173C" w:rsidRPr="004A2454" w:rsidRDefault="0020173C" w:rsidP="00201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9.15. </w:t>
      </w:r>
      <w:r w:rsidRPr="004A2454">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w:t>
      </w:r>
      <w:proofErr w:type="spellStart"/>
      <w:r w:rsidRPr="004A2454">
        <w:rPr>
          <w:rFonts w:ascii="Times New Roman" w:hAnsi="Times New Roman" w:cs="Times New Roman"/>
          <w:sz w:val="24"/>
          <w:szCs w:val="24"/>
        </w:rPr>
        <w:t>VII-A</w:t>
      </w:r>
      <w:proofErr w:type="spellEnd"/>
      <w:r w:rsidRPr="004A2454">
        <w:rPr>
          <w:rFonts w:ascii="Times New Roman" w:hAnsi="Times New Roman" w:cs="Times New Roman"/>
          <w:sz w:val="24"/>
          <w:szCs w:val="24"/>
        </w:rPr>
        <w:t xml:space="preserve"> da Consolidação das Leis do Trabalho, aprovada pelo Decreto-Lei nº 5.452, de 1º de maio de 1943;</w:t>
      </w:r>
    </w:p>
    <w:p w:rsidR="0020173C" w:rsidRPr="004A2454" w:rsidRDefault="0020173C" w:rsidP="00201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9.16. </w:t>
      </w:r>
      <w:r w:rsidRPr="004A2454">
        <w:rPr>
          <w:rFonts w:ascii="Times New Roman" w:hAnsi="Times New Roman" w:cs="Times New Roman"/>
          <w:sz w:val="24"/>
          <w:szCs w:val="24"/>
        </w:rPr>
        <w:t>Prova de inscrição no cadastro de contribuintes Distrital ou Municipal relativo ao domicílio ou sede do fornecedor, pertinente ao seu ramo de atividade e compatível com o objeto contratual;</w:t>
      </w:r>
    </w:p>
    <w:p w:rsidR="0020173C" w:rsidRPr="004A2454" w:rsidRDefault="0020173C" w:rsidP="00201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9.17. </w:t>
      </w:r>
      <w:r w:rsidRPr="004A2454">
        <w:rPr>
          <w:rFonts w:ascii="Times New Roman" w:hAnsi="Times New Roman" w:cs="Times New Roman"/>
          <w:sz w:val="24"/>
          <w:szCs w:val="24"/>
        </w:rPr>
        <w:t>Prova de regularidade com a Fazenda Estadual, mediante apresentação da Certidão de Regularidade de Tributos Estaduais (ICMS), em vigor, expedida pela Secretaria de Estado de Fazenda ou Distrito Federal da sede do licitante, ou outra certidão equivalente, na forma da lei;</w:t>
      </w:r>
    </w:p>
    <w:p w:rsidR="0020173C" w:rsidRPr="004A2454" w:rsidRDefault="0020173C" w:rsidP="00201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9.17.1. </w:t>
      </w:r>
      <w:r w:rsidRPr="004A2454">
        <w:rPr>
          <w:rFonts w:ascii="Times New Roman" w:hAnsi="Times New Roman" w:cs="Times New Roman"/>
          <w:sz w:val="24"/>
          <w:szCs w:val="24"/>
        </w:rPr>
        <w:t xml:space="preserve">Conforme exigência da RESOLUÇÃO CONJUNTA </w:t>
      </w:r>
      <w:proofErr w:type="spellStart"/>
      <w:r w:rsidRPr="004A2454">
        <w:rPr>
          <w:rFonts w:ascii="Times New Roman" w:hAnsi="Times New Roman" w:cs="Times New Roman"/>
          <w:sz w:val="24"/>
          <w:szCs w:val="24"/>
        </w:rPr>
        <w:t>PGE</w:t>
      </w:r>
      <w:proofErr w:type="spellEnd"/>
      <w:r w:rsidRPr="004A2454">
        <w:rPr>
          <w:rFonts w:ascii="Times New Roman" w:hAnsi="Times New Roman" w:cs="Times New Roman"/>
          <w:sz w:val="24"/>
          <w:szCs w:val="24"/>
        </w:rPr>
        <w:t xml:space="preserve">/SER n° 033, de 24 de novembro de 2004, a CERTIDÃO NEGATIVA DE DÍVIDA ATIVA E A CERTIDÃO NEGATIVA DE </w:t>
      </w:r>
      <w:r w:rsidRPr="004A2454">
        <w:rPr>
          <w:rFonts w:ascii="Times New Roman" w:hAnsi="Times New Roman" w:cs="Times New Roman"/>
          <w:sz w:val="24"/>
          <w:szCs w:val="24"/>
        </w:rPr>
        <w:lastRenderedPageBreak/>
        <w:t>ICMS OU A CERTIDÃO PARA NÃO CONTRIBUINTE DO ICMS DO ESTADO DO RIO DE JANEIRO somente terá validade quando apresentadas em conjunto.”;</w:t>
      </w:r>
    </w:p>
    <w:p w:rsidR="0020173C" w:rsidRPr="004A2454" w:rsidRDefault="0020173C" w:rsidP="00201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9.18. </w:t>
      </w:r>
      <w:r w:rsidRPr="004A2454">
        <w:rPr>
          <w:rFonts w:ascii="Times New Roman" w:hAnsi="Times New Roman" w:cs="Times New Roman"/>
          <w:sz w:val="24"/>
          <w:szCs w:val="24"/>
        </w:rPr>
        <w:t>Prova de regularidade com a Fazenda Municipal do domicílio ou sede do fornecedor, relativa à atividade em cujo exercício contrata ou concorre;</w:t>
      </w:r>
    </w:p>
    <w:p w:rsidR="0020173C" w:rsidRDefault="0020173C" w:rsidP="00201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9.19. </w:t>
      </w:r>
      <w:r w:rsidRPr="004A2454">
        <w:rPr>
          <w:rFonts w:ascii="Times New Roman" w:hAnsi="Times New Roman" w:cs="Times New Roman"/>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rsidR="0020173C" w:rsidRDefault="0020173C" w:rsidP="00201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9.20. </w:t>
      </w:r>
      <w:r w:rsidRPr="004A2454">
        <w:rPr>
          <w:rFonts w:ascii="Times New Roman" w:hAnsi="Times New Roman" w:cs="Times New Roman"/>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20173C" w:rsidRDefault="0020173C" w:rsidP="0020173C">
      <w:pPr>
        <w:pStyle w:val="Ttulo2"/>
        <w:numPr>
          <w:ilvl w:val="0"/>
          <w:numId w:val="0"/>
        </w:numPr>
        <w:spacing w:after="0" w:line="360" w:lineRule="auto"/>
        <w:ind w:left="-5" w:right="0"/>
        <w:rPr>
          <w:rFonts w:ascii="Times New Roman" w:hAnsi="Times New Roman" w:cs="Times New Roman"/>
          <w:sz w:val="24"/>
          <w:szCs w:val="24"/>
        </w:rPr>
      </w:pPr>
    </w:p>
    <w:p w:rsidR="0020173C" w:rsidRPr="008D3340" w:rsidRDefault="0020173C" w:rsidP="0020173C">
      <w:pPr>
        <w:pStyle w:val="Ttulo2"/>
        <w:numPr>
          <w:ilvl w:val="0"/>
          <w:numId w:val="0"/>
        </w:numPr>
        <w:spacing w:after="0" w:line="360" w:lineRule="auto"/>
        <w:ind w:left="-5" w:right="0"/>
        <w:rPr>
          <w:rFonts w:ascii="Times New Roman" w:hAnsi="Times New Roman" w:cs="Times New Roman"/>
          <w:sz w:val="24"/>
          <w:szCs w:val="24"/>
        </w:rPr>
      </w:pPr>
      <w:r w:rsidRPr="008D3340">
        <w:rPr>
          <w:rFonts w:ascii="Times New Roman" w:hAnsi="Times New Roman" w:cs="Times New Roman"/>
          <w:sz w:val="24"/>
          <w:szCs w:val="24"/>
        </w:rPr>
        <w:t>Disposições gerais sobre habilitação</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21</w:t>
      </w:r>
      <w:r w:rsidRPr="008D3340">
        <w:rPr>
          <w:rFonts w:ascii="Times New Roman" w:hAnsi="Times New Roman" w:cs="Times New Roman"/>
          <w:sz w:val="24"/>
          <w:szCs w:val="24"/>
        </w:rPr>
        <w:t>. Não serão aceitos documentos de habilitação com indicação de CNPJ/CPF diferentes, salvo aqueles legalmente permitidos.</w:t>
      </w:r>
    </w:p>
    <w:p w:rsidR="0020173C" w:rsidRPr="008D3340"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22</w:t>
      </w:r>
      <w:r w:rsidRPr="008D3340">
        <w:rPr>
          <w:rFonts w:ascii="Times New Roman" w:hAnsi="Times New Roman" w:cs="Times New Roman"/>
          <w:sz w:val="24"/>
          <w:szCs w:val="24"/>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rsidR="0020173C" w:rsidRDefault="0020173C" w:rsidP="0020173C">
      <w:pPr>
        <w:spacing w:after="0" w:line="360" w:lineRule="auto"/>
        <w:ind w:left="-5"/>
        <w:rPr>
          <w:rFonts w:ascii="Times New Roman" w:hAnsi="Times New Roman" w:cs="Times New Roman"/>
          <w:sz w:val="24"/>
          <w:szCs w:val="24"/>
        </w:rPr>
      </w:pPr>
      <w:r w:rsidRPr="008D3340">
        <w:rPr>
          <w:rFonts w:ascii="Times New Roman" w:hAnsi="Times New Roman" w:cs="Times New Roman"/>
          <w:sz w:val="24"/>
          <w:szCs w:val="24"/>
        </w:rPr>
        <w:t>9.</w:t>
      </w:r>
      <w:r>
        <w:rPr>
          <w:rFonts w:ascii="Times New Roman" w:hAnsi="Times New Roman" w:cs="Times New Roman"/>
          <w:sz w:val="24"/>
          <w:szCs w:val="24"/>
        </w:rPr>
        <w:t>23</w:t>
      </w:r>
      <w:r w:rsidRPr="008D3340">
        <w:rPr>
          <w:rFonts w:ascii="Times New Roman" w:hAnsi="Times New Roman" w:cs="Times New Roman"/>
          <w:sz w:val="24"/>
          <w:szCs w:val="24"/>
        </w:rPr>
        <w:t xml:space="preserve">. Serão aceitos registros de CNPJ de fornecedor matriz e filial com diferenças de números de documentos pertinentes ao </w:t>
      </w:r>
      <w:proofErr w:type="spellStart"/>
      <w:r w:rsidRPr="008D3340">
        <w:rPr>
          <w:rFonts w:ascii="Times New Roman" w:hAnsi="Times New Roman" w:cs="Times New Roman"/>
          <w:sz w:val="24"/>
          <w:szCs w:val="24"/>
        </w:rPr>
        <w:t>CND</w:t>
      </w:r>
      <w:proofErr w:type="spellEnd"/>
      <w:r w:rsidRPr="008D3340">
        <w:rPr>
          <w:rFonts w:ascii="Times New Roman" w:hAnsi="Times New Roman" w:cs="Times New Roman"/>
          <w:sz w:val="24"/>
          <w:szCs w:val="24"/>
        </w:rPr>
        <w:t xml:space="preserve"> e ao CRF/FGTS, quando for comprovada a centralização do rec</w:t>
      </w:r>
      <w:r>
        <w:rPr>
          <w:rFonts w:ascii="Times New Roman" w:hAnsi="Times New Roman" w:cs="Times New Roman"/>
          <w:sz w:val="24"/>
          <w:szCs w:val="24"/>
        </w:rPr>
        <w:t>olhimento dessas contribuições.</w:t>
      </w:r>
    </w:p>
    <w:p w:rsidR="0020173C" w:rsidRPr="008D3340" w:rsidRDefault="0020173C" w:rsidP="0020173C">
      <w:pPr>
        <w:spacing w:after="0" w:line="360" w:lineRule="auto"/>
        <w:ind w:left="-5"/>
        <w:rPr>
          <w:rFonts w:ascii="Times New Roman" w:hAnsi="Times New Roman" w:cs="Times New Roman"/>
          <w:sz w:val="24"/>
          <w:szCs w:val="24"/>
        </w:rPr>
      </w:pPr>
    </w:p>
    <w:p w:rsidR="0020173C" w:rsidRPr="00C12A91" w:rsidRDefault="0020173C" w:rsidP="0020173C">
      <w:pPr>
        <w:pStyle w:val="Ttulo1"/>
        <w:spacing w:after="0" w:line="360" w:lineRule="auto"/>
        <w:ind w:left="390" w:right="48" w:hanging="405"/>
        <w:rPr>
          <w:rFonts w:ascii="Times New Roman" w:hAnsi="Times New Roman" w:cs="Times New Roman"/>
          <w:sz w:val="24"/>
          <w:szCs w:val="24"/>
        </w:rPr>
      </w:pPr>
      <w:r w:rsidRPr="00C12A91">
        <w:rPr>
          <w:rFonts w:ascii="Times New Roman" w:hAnsi="Times New Roman" w:cs="Times New Roman"/>
          <w:sz w:val="24"/>
          <w:szCs w:val="24"/>
        </w:rPr>
        <w:t>ESTIMATIVAS DO VALOR DA CONTRATAÇÃO</w:t>
      </w:r>
    </w:p>
    <w:p w:rsidR="0020173C" w:rsidRDefault="0020173C" w:rsidP="0020173C">
      <w:pPr>
        <w:spacing w:after="0" w:line="360" w:lineRule="auto"/>
        <w:rPr>
          <w:rFonts w:ascii="Times New Roman" w:hAnsi="Times New Roman" w:cs="Times New Roman"/>
          <w:sz w:val="24"/>
          <w:szCs w:val="24"/>
        </w:rPr>
      </w:pPr>
      <w:r w:rsidRPr="00C12A91">
        <w:rPr>
          <w:rFonts w:ascii="Times New Roman" w:hAnsi="Times New Roman" w:cs="Times New Roman"/>
          <w:sz w:val="24"/>
          <w:szCs w:val="24"/>
        </w:rPr>
        <w:t>10.1. O custo estimado total da contratação é de R$ 62.697,60 (sessenta e dois mil, seiscentos e noventa e sete reais e sessenta centavos).</w:t>
      </w:r>
    </w:p>
    <w:p w:rsidR="0020173C" w:rsidRPr="008D3340" w:rsidRDefault="0020173C" w:rsidP="0020173C">
      <w:pPr>
        <w:spacing w:after="0" w:line="360" w:lineRule="auto"/>
        <w:rPr>
          <w:rFonts w:ascii="Times New Roman" w:hAnsi="Times New Roman" w:cs="Times New Roman"/>
          <w:sz w:val="24"/>
          <w:szCs w:val="24"/>
        </w:rPr>
      </w:pPr>
    </w:p>
    <w:p w:rsidR="0020173C" w:rsidRPr="00D70F42" w:rsidRDefault="0020173C" w:rsidP="0020173C">
      <w:pPr>
        <w:pStyle w:val="Ttulo1"/>
        <w:spacing w:after="0" w:line="360" w:lineRule="auto"/>
        <w:ind w:left="390" w:right="48" w:hanging="405"/>
        <w:rPr>
          <w:rFonts w:ascii="Times New Roman" w:hAnsi="Times New Roman" w:cs="Times New Roman"/>
          <w:sz w:val="24"/>
          <w:szCs w:val="24"/>
        </w:rPr>
      </w:pPr>
      <w:r w:rsidRPr="00D70F42">
        <w:rPr>
          <w:rFonts w:ascii="Times New Roman" w:hAnsi="Times New Roman" w:cs="Times New Roman"/>
          <w:sz w:val="24"/>
          <w:szCs w:val="24"/>
        </w:rPr>
        <w:t>ADEQUAÇÃO ORÇAMENTÁRIA</w:t>
      </w:r>
    </w:p>
    <w:p w:rsidR="0020173C" w:rsidRPr="00D70F42" w:rsidRDefault="0020173C" w:rsidP="0020173C">
      <w:pPr>
        <w:spacing w:after="0" w:line="360" w:lineRule="auto"/>
        <w:rPr>
          <w:rFonts w:ascii="Times New Roman" w:hAnsi="Times New Roman" w:cs="Times New Roman"/>
          <w:sz w:val="24"/>
          <w:szCs w:val="24"/>
        </w:rPr>
      </w:pPr>
      <w:r w:rsidRPr="00D70F42">
        <w:rPr>
          <w:rFonts w:ascii="Times New Roman" w:hAnsi="Times New Roman" w:cs="Times New Roman"/>
          <w:sz w:val="24"/>
          <w:szCs w:val="24"/>
        </w:rPr>
        <w:t>11.1. As despesas decorrentes da presente contratação correrão à conta de recursos específicos consignados no Orçamento do Município – Secretaria Municipal de Fazenda</w:t>
      </w:r>
    </w:p>
    <w:p w:rsidR="0020173C" w:rsidRPr="008D3340" w:rsidRDefault="0020173C" w:rsidP="0020173C">
      <w:pPr>
        <w:spacing w:after="0" w:line="360" w:lineRule="auto"/>
        <w:rPr>
          <w:rFonts w:ascii="Times New Roman" w:hAnsi="Times New Roman" w:cs="Times New Roman"/>
          <w:sz w:val="24"/>
          <w:szCs w:val="24"/>
        </w:rPr>
      </w:pPr>
      <w:r w:rsidRPr="00D70F42">
        <w:rPr>
          <w:rFonts w:ascii="Times New Roman" w:hAnsi="Times New Roman" w:cs="Times New Roman"/>
          <w:sz w:val="24"/>
          <w:szCs w:val="24"/>
        </w:rPr>
        <w:t>11.3. A dotação relativa aos exercícios financeiros subsequentes será indicada após aprovação da Lei Orçamentária respectiva e liberação dos créditos correspondentes, mediante apostilamento.</w:t>
      </w:r>
    </w:p>
    <w:p w:rsidR="0020173C" w:rsidRPr="008D3340" w:rsidRDefault="0020173C" w:rsidP="0020173C">
      <w:pPr>
        <w:spacing w:after="0" w:line="360" w:lineRule="auto"/>
        <w:rPr>
          <w:rFonts w:ascii="Times New Roman" w:hAnsi="Times New Roman" w:cs="Times New Roman"/>
          <w:sz w:val="24"/>
          <w:szCs w:val="24"/>
        </w:rPr>
      </w:pPr>
      <w:r w:rsidRPr="008D3340">
        <w:rPr>
          <w:rFonts w:ascii="Times New Roman" w:eastAsia="Liberation Serif" w:hAnsi="Times New Roman" w:cs="Times New Roman"/>
          <w:sz w:val="24"/>
          <w:szCs w:val="24"/>
        </w:rPr>
        <w:t xml:space="preserve"> </w:t>
      </w:r>
    </w:p>
    <w:p w:rsidR="00E25EEC" w:rsidRPr="00E25EEC" w:rsidRDefault="0020173C" w:rsidP="00E25EEC">
      <w:pPr>
        <w:jc w:val="center"/>
        <w:rPr>
          <w:rFonts w:ascii="Times New Roman" w:hAnsi="Times New Roman" w:cs="Times New Roman"/>
          <w:b/>
        </w:rPr>
      </w:pPr>
      <w:r>
        <w:rPr>
          <w:rFonts w:ascii="Times New Roman" w:hAnsi="Times New Roman" w:cs="Times New Roman"/>
          <w:b/>
        </w:rPr>
        <w:lastRenderedPageBreak/>
        <w:t>A</w:t>
      </w:r>
      <w:r w:rsidR="00E25EEC" w:rsidRPr="00E25EEC">
        <w:rPr>
          <w:rFonts w:ascii="Times New Roman" w:hAnsi="Times New Roman" w:cs="Times New Roman"/>
          <w:b/>
        </w:rPr>
        <w:t>NEXO II – DOCUMENTAÇÃO DE HABILITAÇÃO</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rPr>
        <w:t xml:space="preserve"> 1.</w:t>
      </w:r>
      <w:r w:rsidRPr="00E25EEC">
        <w:rPr>
          <w:rFonts w:ascii="Times New Roman" w:hAnsi="Times New Roman" w:cs="Times New Roman"/>
        </w:rPr>
        <w:tab/>
      </w:r>
      <w:r w:rsidRPr="00E25EEC">
        <w:rPr>
          <w:rFonts w:ascii="Times New Roman" w:hAnsi="Times New Roman" w:cs="Times New Roman"/>
          <w:sz w:val="18"/>
          <w:szCs w:val="18"/>
        </w:rPr>
        <w:t>HABILITAÇÃO JURÍDICA:</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1.1.</w:t>
      </w:r>
      <w:r w:rsidRPr="00E25EEC">
        <w:rPr>
          <w:rFonts w:ascii="Times New Roman" w:hAnsi="Times New Roman" w:cs="Times New Roman"/>
          <w:sz w:val="18"/>
          <w:szCs w:val="18"/>
        </w:rPr>
        <w:tab/>
        <w:t>No caso de empresário individual, inscrição no Registro Público de Empresas Mercantis, a cargo da Junta Comercial da respectiva sede;</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1.2.</w:t>
      </w:r>
      <w:r w:rsidRPr="00E25EEC">
        <w:rPr>
          <w:rFonts w:ascii="Times New Roman" w:hAnsi="Times New Roman" w:cs="Times New Roman"/>
          <w:sz w:val="18"/>
          <w:szCs w:val="18"/>
        </w:rPr>
        <w:tab/>
        <w:t>Documento de identidade e CPF dos sócios da empresa;</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1.3.</w:t>
      </w:r>
      <w:r w:rsidRPr="00E25EEC">
        <w:rPr>
          <w:rFonts w:ascii="Times New Roman" w:hAnsi="Times New Roman" w:cs="Times New Roman"/>
          <w:sz w:val="18"/>
          <w:szCs w:val="18"/>
        </w:rPr>
        <w:tab/>
        <w:t>Em se tratando de Microempreendedor Individual – MEI: Certificado da Condição de Microempreendedor Individual - CCMEI, cuja aceitação ficará condicionada à verificação da autenticidade no sítio www.portaldoempreendedor.gov.br;</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1.4.</w:t>
      </w:r>
      <w:r w:rsidRPr="00E25EEC">
        <w:rPr>
          <w:rFonts w:ascii="Times New Roman" w:hAnsi="Times New Roman" w:cs="Times New Roman"/>
          <w:sz w:val="18"/>
          <w:szCs w:val="18"/>
        </w:rPr>
        <w:tab/>
        <w:t>Ato constitutivo, estatuto ou contrato social em vigor, devidamente registrado na Junta Comercial da respectiva sede, acompanhado de documento comprobatório de seus administradores;</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1.5.</w:t>
      </w:r>
      <w:r w:rsidRPr="00E25EEC">
        <w:rPr>
          <w:rFonts w:ascii="Times New Roman" w:hAnsi="Times New Roman" w:cs="Times New Roman"/>
          <w:sz w:val="18"/>
          <w:szCs w:val="18"/>
        </w:rPr>
        <w:tab/>
        <w:t>Inscrição no Registro Público de Empresas Mercantis onde opera, com averbação no Registro onde tem sede a matriz, no caso de ser o participante sucursal, filial ou agência;</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1.6.</w:t>
      </w:r>
      <w:r w:rsidRPr="00E25EEC">
        <w:rPr>
          <w:rFonts w:ascii="Times New Roman" w:hAnsi="Times New Roman" w:cs="Times New Roman"/>
          <w:sz w:val="18"/>
          <w:szCs w:val="18"/>
        </w:rPr>
        <w:tab/>
        <w:t>No caso de sociedade simples: inscrição do ato constitutivo no Registro Civil das Pessoas Jurídicas do local de sua sede, acompanhada de prova da indicação dos seus administradores;</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1.7.</w:t>
      </w:r>
      <w:r w:rsidRPr="00E25EEC">
        <w:rPr>
          <w:rFonts w:ascii="Times New Roman" w:hAnsi="Times New Roman" w:cs="Times New Roman"/>
          <w:sz w:val="18"/>
          <w:szCs w:val="18"/>
        </w:rPr>
        <w:tab/>
        <w:t>Decreto de autorização, em se tratando de sociedade empresária estrangeira em funcionamento no País;</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1.8.</w:t>
      </w:r>
      <w:r w:rsidRPr="00E25EEC">
        <w:rPr>
          <w:rFonts w:ascii="Times New Roman" w:hAnsi="Times New Roman" w:cs="Times New Roman"/>
          <w:sz w:val="18"/>
          <w:szCs w:val="18"/>
        </w:rPr>
        <w:tab/>
        <w:t>Os documentos acima deverão estar acompanhados de todas as alterações ou da consolidação respectiva.</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2. REGULARIDADE FISCAL, SOCIAL E TRABALHISTA:</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a) Prova de Inscrição no Cadastro Nacional da Pessoa Jurídica do Ministério da Fazenda – CNPJ/MF;</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 xml:space="preserve">b) Federal (Certidão Negativa Conjunta de Débitos, expedida pela Secretaria de Receita Federal); </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 xml:space="preserve">c) Estadual (Certidão Negativa de Débitos ou de regularidade, expedida pela Secretaria de Fazenda Estadual da sede da empresa); </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c1) No caso de empresa do Estado do Rio de Janeiro a Certidão Estadual deverá ser acompanhada de Certidão Negativa de Débitos ou de regularidade referente à Dívida Ativa do Estado nos termos Resolução Conjunta PGE/SER nº 033/2004.</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d) Municipal (Certidão Negativa de Débitos, expedida pela Secretaria de Fazenda Municipal, relativo à sede da licitante);</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e) Prova de regularidade perante o Fundo de Garantia de Tempo de Serviço – FGTS, mediante apresentação do CRF – Certificado de Regularidade de Fundo de Garantia, fornecido pela Caixa Econômica Federal.</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f) Federal Trabalhista (Certidão Negativa de Débitos Trabalhistas, expedida pelo Tribunal Regional do Trabalho respectivo, conforme o caso, de acordo com a Lei nº 12.440/2011).</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2.1. Para as Certidões Negativas de Débitos relacionadas nas alíneas "b" a "f" deste subitem, poderão ser apresentadas pelas proponentes Certidões Positivas de Débitos com Efeito de Negativas.</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2.2. 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 xml:space="preserve">2.3. O fornecedor enquadrado como microempreendedor individual que pretenda auferir os benefícios do tratamento diferenciado previstos na Lei Complementar n. 123, de 2006, estará dispensado da prova de inscrição nos cadastros de contribuintes estadual e municipal. </w:t>
      </w:r>
    </w:p>
    <w:p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2.4. Se o fornecedor for matriz, todos os documentos deverão estar em nome da matriz, e se o licitante for filial, todos os documentos deverão estar em nome da filial, exceto para atestados de capacidade técnica, e no caso daqueles documentos que, pela própria natureza, comprovadamente, forem emitidos somente em nome da matriz.</w:t>
      </w:r>
    </w:p>
    <w:p w:rsidR="005E42F2" w:rsidRDefault="005E42F2" w:rsidP="00E25EEC">
      <w:pPr>
        <w:jc w:val="center"/>
        <w:rPr>
          <w:rFonts w:ascii="Times New Roman" w:hAnsi="Times New Roman" w:cs="Times New Roman"/>
          <w:b/>
        </w:rPr>
      </w:pPr>
    </w:p>
    <w:p w:rsidR="005E42F2" w:rsidRDefault="005E42F2" w:rsidP="00E25EEC">
      <w:pPr>
        <w:jc w:val="center"/>
        <w:rPr>
          <w:rFonts w:ascii="Times New Roman" w:hAnsi="Times New Roman" w:cs="Times New Roman"/>
          <w:b/>
        </w:rPr>
      </w:pPr>
    </w:p>
    <w:p w:rsidR="005E42F2" w:rsidRDefault="005E42F2" w:rsidP="00E25EEC">
      <w:pPr>
        <w:jc w:val="center"/>
        <w:rPr>
          <w:rFonts w:ascii="Times New Roman" w:hAnsi="Times New Roman" w:cs="Times New Roman"/>
          <w:b/>
        </w:rPr>
      </w:pPr>
    </w:p>
    <w:p w:rsidR="00E25EEC" w:rsidRPr="00E25EEC" w:rsidRDefault="00E25EEC" w:rsidP="00E25EEC">
      <w:pPr>
        <w:jc w:val="center"/>
        <w:rPr>
          <w:rFonts w:ascii="Times New Roman" w:hAnsi="Times New Roman" w:cs="Times New Roman"/>
          <w:b/>
        </w:rPr>
      </w:pPr>
      <w:r w:rsidRPr="00E25EEC">
        <w:rPr>
          <w:rFonts w:ascii="Times New Roman" w:hAnsi="Times New Roman" w:cs="Times New Roman"/>
          <w:b/>
        </w:rPr>
        <w:lastRenderedPageBreak/>
        <w:t>ANEXO III – MODELO DE PROPOSTA</w:t>
      </w:r>
    </w:p>
    <w:p w:rsidR="00E25EEC" w:rsidRPr="00E25EEC" w:rsidRDefault="00E25EEC" w:rsidP="00E25EEC">
      <w:pPr>
        <w:rPr>
          <w:rFonts w:ascii="Times New Roman"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2902"/>
        <w:gridCol w:w="1842"/>
        <w:gridCol w:w="851"/>
        <w:gridCol w:w="3118"/>
      </w:tblGrid>
      <w:tr w:rsidR="00E25EEC" w:rsidRPr="00E25EEC" w:rsidTr="00841A3B">
        <w:trPr>
          <w:trHeight w:val="218"/>
        </w:trPr>
        <w:tc>
          <w:tcPr>
            <w:tcW w:w="9639" w:type="dxa"/>
            <w:gridSpan w:val="5"/>
            <w:tcBorders>
              <w:top w:val="single" w:sz="4" w:space="0" w:color="auto"/>
              <w:left w:val="single" w:sz="4" w:space="0" w:color="auto"/>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RAZÃO SOCIAL</w:t>
            </w:r>
          </w:p>
        </w:tc>
      </w:tr>
      <w:tr w:rsidR="00E25EEC" w:rsidRPr="00E25EEC" w:rsidTr="00841A3B">
        <w:trPr>
          <w:trHeight w:val="133"/>
        </w:trPr>
        <w:tc>
          <w:tcPr>
            <w:tcW w:w="9639" w:type="dxa"/>
            <w:gridSpan w:val="5"/>
            <w:tcBorders>
              <w:top w:val="nil"/>
              <w:bottom w:val="single" w:sz="4" w:space="0" w:color="auto"/>
            </w:tcBorders>
            <w:shd w:val="clear" w:color="auto" w:fill="FFFFFF" w:themeFill="background1"/>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rsidTr="00841A3B">
        <w:trPr>
          <w:cantSplit/>
          <w:trHeight w:val="278"/>
        </w:trPr>
        <w:tc>
          <w:tcPr>
            <w:tcW w:w="6521" w:type="dxa"/>
            <w:gridSpan w:val="4"/>
            <w:tcBorders>
              <w:top w:val="single" w:sz="4" w:space="0" w:color="auto"/>
              <w:left w:val="single" w:sz="4" w:space="0" w:color="auto"/>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TÍTULO DO ESTABELECIMENTO (nome fantasia)</w:t>
            </w:r>
          </w:p>
        </w:tc>
        <w:tc>
          <w:tcPr>
            <w:tcW w:w="3118" w:type="dxa"/>
            <w:tcBorders>
              <w:top w:val="single" w:sz="4" w:space="0" w:color="auto"/>
              <w:left w:val="single" w:sz="4" w:space="0" w:color="auto"/>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CNPJ</w:t>
            </w:r>
          </w:p>
        </w:tc>
      </w:tr>
      <w:tr w:rsidR="00E25EEC" w:rsidRPr="00E25EEC" w:rsidTr="00841A3B">
        <w:trPr>
          <w:cantSplit/>
          <w:trHeight w:val="74"/>
        </w:trPr>
        <w:tc>
          <w:tcPr>
            <w:tcW w:w="6521"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shd w:val="clear" w:color="auto" w:fill="FFFFFF" w:themeFill="background1"/>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rsidTr="00841A3B">
        <w:trPr>
          <w:cantSplit/>
          <w:trHeight w:val="200"/>
        </w:trPr>
        <w:tc>
          <w:tcPr>
            <w:tcW w:w="5670" w:type="dxa"/>
            <w:gridSpan w:val="3"/>
            <w:tcBorders>
              <w:top w:val="single" w:sz="4" w:space="0" w:color="auto"/>
              <w:left w:val="single" w:sz="4" w:space="0" w:color="auto"/>
              <w:bottom w:val="nil"/>
              <w:right w:val="nil"/>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RUA, AVENIDA ETC.</w:t>
            </w:r>
          </w:p>
        </w:tc>
        <w:tc>
          <w:tcPr>
            <w:tcW w:w="851" w:type="dxa"/>
            <w:tcBorders>
              <w:top w:val="single" w:sz="4" w:space="0" w:color="auto"/>
              <w:left w:val="single" w:sz="4" w:space="0" w:color="auto"/>
              <w:bottom w:val="nil"/>
              <w:right w:val="nil"/>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Nº</w:t>
            </w:r>
          </w:p>
        </w:tc>
        <w:tc>
          <w:tcPr>
            <w:tcW w:w="3118" w:type="dxa"/>
            <w:tcBorders>
              <w:top w:val="single" w:sz="4" w:space="0" w:color="auto"/>
              <w:left w:val="single" w:sz="4" w:space="0" w:color="auto"/>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COMPLEMENTO</w:t>
            </w:r>
          </w:p>
        </w:tc>
      </w:tr>
      <w:tr w:rsidR="00E25EEC" w:rsidRPr="00E25EEC" w:rsidTr="00841A3B">
        <w:trPr>
          <w:cantSplit/>
          <w:trHeight w:val="74"/>
        </w:trPr>
        <w:tc>
          <w:tcPr>
            <w:tcW w:w="5670" w:type="dxa"/>
            <w:gridSpan w:val="3"/>
            <w:tcBorders>
              <w:top w:val="nil"/>
              <w:left w:val="single" w:sz="4" w:space="0" w:color="auto"/>
              <w:bottom w:val="single" w:sz="4" w:space="0" w:color="auto"/>
              <w:right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851" w:type="dxa"/>
            <w:tcBorders>
              <w:top w:val="nil"/>
              <w:left w:val="single" w:sz="4" w:space="0" w:color="auto"/>
              <w:bottom w:val="single" w:sz="4" w:space="0" w:color="auto"/>
              <w:right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4"/>
                  <w:enabled/>
                  <w:calcOnExit w:val="0"/>
                  <w:textInput>
                    <w:type w:val="number"/>
                    <w:forma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5"/>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rsidTr="00841A3B">
        <w:trPr>
          <w:cantSplit/>
          <w:trHeight w:val="200"/>
        </w:trPr>
        <w:tc>
          <w:tcPr>
            <w:tcW w:w="6521" w:type="dxa"/>
            <w:gridSpan w:val="4"/>
            <w:tcBorders>
              <w:top w:val="single" w:sz="4" w:space="0" w:color="auto"/>
              <w:left w:val="single" w:sz="4" w:space="0" w:color="auto"/>
              <w:bottom w:val="nil"/>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BAIRRO / DISTRITO</w:t>
            </w:r>
          </w:p>
        </w:tc>
        <w:tc>
          <w:tcPr>
            <w:tcW w:w="3118" w:type="dxa"/>
            <w:tcBorders>
              <w:top w:val="single" w:sz="4" w:space="0" w:color="auto"/>
              <w:left w:val="single" w:sz="4" w:space="0" w:color="auto"/>
              <w:bottom w:val="nil"/>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CEP</w:t>
            </w:r>
          </w:p>
        </w:tc>
      </w:tr>
      <w:tr w:rsidR="00E25EEC" w:rsidRPr="00E25EEC" w:rsidTr="00841A3B">
        <w:trPr>
          <w:cantSplit/>
          <w:trHeight w:val="74"/>
        </w:trPr>
        <w:tc>
          <w:tcPr>
            <w:tcW w:w="6521" w:type="dxa"/>
            <w:gridSpan w:val="4"/>
            <w:tcBorders>
              <w:top w:val="nil"/>
              <w:left w:val="single" w:sz="4" w:space="0" w:color="auto"/>
              <w:bottom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2"/>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6"/>
                  <w:enabled/>
                  <w:calcOnExit w:val="0"/>
                  <w:textInput>
                    <w:type w:val="number"/>
                    <w:forma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rsidTr="00841A3B">
        <w:trPr>
          <w:cantSplit/>
          <w:trHeight w:val="200"/>
        </w:trPr>
        <w:tc>
          <w:tcPr>
            <w:tcW w:w="6521" w:type="dxa"/>
            <w:gridSpan w:val="4"/>
            <w:tcBorders>
              <w:top w:val="single" w:sz="4" w:space="0" w:color="auto"/>
              <w:left w:val="single" w:sz="4" w:space="0" w:color="auto"/>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MUNICÍPIO</w:t>
            </w:r>
          </w:p>
        </w:tc>
        <w:tc>
          <w:tcPr>
            <w:tcW w:w="3118" w:type="dxa"/>
            <w:tcBorders>
              <w:top w:val="single" w:sz="4" w:space="0" w:color="auto"/>
              <w:left w:val="single" w:sz="4" w:space="0" w:color="auto"/>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UF</w:t>
            </w:r>
          </w:p>
        </w:tc>
      </w:tr>
      <w:tr w:rsidR="00E25EEC" w:rsidRPr="00E25EEC" w:rsidTr="00841A3B">
        <w:trPr>
          <w:cantSplit/>
          <w:trHeight w:val="74"/>
        </w:trPr>
        <w:tc>
          <w:tcPr>
            <w:tcW w:w="6521" w:type="dxa"/>
            <w:gridSpan w:val="4"/>
            <w:tcBorders>
              <w:top w:val="nil"/>
              <w:left w:val="single" w:sz="4" w:space="0" w:color="auto"/>
              <w:bottom w:val="single" w:sz="4" w:space="0" w:color="auto"/>
              <w:right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4"/>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5"/>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rsidTr="00841A3B">
        <w:trPr>
          <w:cantSplit/>
          <w:trHeight w:val="200"/>
        </w:trPr>
        <w:tc>
          <w:tcPr>
            <w:tcW w:w="926" w:type="dxa"/>
            <w:tcBorders>
              <w:top w:val="single" w:sz="4" w:space="0" w:color="auto"/>
              <w:left w:val="single" w:sz="4" w:space="0" w:color="auto"/>
              <w:bottom w:val="nil"/>
              <w:right w:val="nil"/>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DDD</w:t>
            </w:r>
          </w:p>
        </w:tc>
        <w:tc>
          <w:tcPr>
            <w:tcW w:w="2902" w:type="dxa"/>
            <w:tcBorders>
              <w:top w:val="single" w:sz="4" w:space="0" w:color="auto"/>
              <w:left w:val="nil"/>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TELEFONE MÓVEL</w:t>
            </w:r>
          </w:p>
        </w:tc>
        <w:tc>
          <w:tcPr>
            <w:tcW w:w="5811" w:type="dxa"/>
            <w:gridSpan w:val="3"/>
            <w:tcBorders>
              <w:top w:val="single" w:sz="4" w:space="0" w:color="auto"/>
              <w:left w:val="single" w:sz="4" w:space="0" w:color="auto"/>
              <w:bottom w:val="nil"/>
              <w:right w:val="single" w:sz="4" w:space="0" w:color="auto"/>
            </w:tcBorders>
            <w:shd w:val="pct10" w:color="000000" w:fill="FFFFFF"/>
            <w:vAlign w:val="center"/>
          </w:tcPr>
          <w:p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CORREIO ELETRÔNICO (E-MAIL)</w:t>
            </w:r>
          </w:p>
        </w:tc>
      </w:tr>
      <w:tr w:rsidR="00E25EEC" w:rsidRPr="00E25EEC" w:rsidTr="00841A3B">
        <w:trPr>
          <w:cantSplit/>
          <w:trHeight w:val="74"/>
        </w:trPr>
        <w:tc>
          <w:tcPr>
            <w:tcW w:w="926" w:type="dxa"/>
            <w:tcBorders>
              <w:top w:val="nil"/>
              <w:left w:val="single" w:sz="4" w:space="0" w:color="auto"/>
              <w:bottom w:val="single" w:sz="4" w:space="0" w:color="auto"/>
              <w:right w:val="nil"/>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8"/>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2902" w:type="dxa"/>
            <w:tcBorders>
              <w:top w:val="nil"/>
              <w:left w:val="nil"/>
              <w:bottom w:val="single" w:sz="4" w:space="0" w:color="auto"/>
              <w:right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9"/>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5811" w:type="dxa"/>
            <w:gridSpan w:val="3"/>
            <w:tcBorders>
              <w:top w:val="nil"/>
              <w:left w:val="single" w:sz="4" w:space="0" w:color="auto"/>
              <w:bottom w:val="single" w:sz="4" w:space="0" w:color="auto"/>
              <w:right w:val="single" w:sz="4" w:space="0" w:color="auto"/>
            </w:tcBorders>
            <w:vAlign w:val="center"/>
          </w:tcPr>
          <w:p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42"/>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bl>
    <w:p w:rsidR="00E25EEC" w:rsidRPr="00E25EEC" w:rsidRDefault="00E25EEC" w:rsidP="00E25EEC">
      <w:pPr>
        <w:rPr>
          <w:rFonts w:ascii="Times New Roman" w:hAnsi="Times New Roman" w:cs="Times New Roman"/>
          <w:b/>
          <w:sz w:val="20"/>
          <w:szCs w:val="20"/>
        </w:rPr>
      </w:pPr>
    </w:p>
    <w:p w:rsidR="00E25EEC" w:rsidRPr="00E25EEC" w:rsidRDefault="00E25EEC" w:rsidP="00E25EEC">
      <w:pPr>
        <w:pStyle w:val="Corpodetexto"/>
        <w:rPr>
          <w:sz w:val="20"/>
        </w:rPr>
      </w:pPr>
      <w:r w:rsidRPr="00E25EEC">
        <w:rPr>
          <w:sz w:val="20"/>
        </w:rPr>
        <w:t xml:space="preserve">Objeto:................................................ </w:t>
      </w:r>
    </w:p>
    <w:p w:rsidR="00E25EEC" w:rsidRPr="00E25EEC" w:rsidRDefault="00E25EEC" w:rsidP="00E25EEC">
      <w:pPr>
        <w:rPr>
          <w:rFonts w:ascii="Times New Roman" w:hAnsi="Times New Roman" w:cs="Times New Roman"/>
          <w:b/>
          <w:sz w:val="20"/>
          <w:szCs w:val="20"/>
          <w:u w:val="single"/>
        </w:rPr>
      </w:pPr>
    </w:p>
    <w:tbl>
      <w:tblPr>
        <w:tblW w:w="9639" w:type="dxa"/>
        <w:tblInd w:w="-5" w:type="dxa"/>
        <w:tblLayout w:type="fixed"/>
        <w:tblCellMar>
          <w:left w:w="70" w:type="dxa"/>
          <w:right w:w="70" w:type="dxa"/>
        </w:tblCellMar>
        <w:tblLook w:val="04A0" w:firstRow="1" w:lastRow="0" w:firstColumn="1" w:lastColumn="0" w:noHBand="0" w:noVBand="1"/>
      </w:tblPr>
      <w:tblGrid>
        <w:gridCol w:w="709"/>
        <w:gridCol w:w="992"/>
        <w:gridCol w:w="709"/>
        <w:gridCol w:w="3402"/>
        <w:gridCol w:w="1281"/>
        <w:gridCol w:w="1372"/>
        <w:gridCol w:w="1174"/>
      </w:tblGrid>
      <w:tr w:rsidR="00E25EEC" w:rsidRPr="00E25EEC" w:rsidTr="00BB0C35">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EEC" w:rsidRPr="00E25EEC" w:rsidRDefault="00E25EEC" w:rsidP="00BB0C35">
            <w:pPr>
              <w:tabs>
                <w:tab w:val="left" w:pos="1460"/>
              </w:tabs>
              <w:jc w:val="center"/>
              <w:rPr>
                <w:rFonts w:ascii="Times New Roman" w:hAnsi="Times New Roman" w:cs="Times New Roman"/>
                <w:b/>
                <w:sz w:val="20"/>
                <w:szCs w:val="20"/>
              </w:rPr>
            </w:pPr>
            <w:r w:rsidRPr="00E25EEC">
              <w:rPr>
                <w:rFonts w:ascii="Times New Roman" w:hAnsi="Times New Roman" w:cs="Times New Roman"/>
                <w:b/>
                <w:sz w:val="20"/>
                <w:szCs w:val="20"/>
              </w:rPr>
              <w:t>ITEM</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EEC" w:rsidRPr="00E25EEC" w:rsidRDefault="00E25EEC" w:rsidP="00BB0C35">
            <w:pPr>
              <w:jc w:val="center"/>
              <w:rPr>
                <w:rFonts w:ascii="Times New Roman" w:hAnsi="Times New Roman" w:cs="Times New Roman"/>
                <w:b/>
                <w:sz w:val="20"/>
                <w:szCs w:val="20"/>
              </w:rPr>
            </w:pPr>
            <w:r w:rsidRPr="00E25EEC">
              <w:rPr>
                <w:rFonts w:ascii="Times New Roman" w:hAnsi="Times New Roman" w:cs="Times New Roman"/>
                <w:b/>
                <w:sz w:val="20"/>
                <w:szCs w:val="20"/>
              </w:rPr>
              <w:t>QUANT</w:t>
            </w:r>
          </w:p>
        </w:tc>
        <w:tc>
          <w:tcPr>
            <w:tcW w:w="709" w:type="dxa"/>
            <w:tcBorders>
              <w:top w:val="single" w:sz="4" w:space="0" w:color="auto"/>
              <w:left w:val="nil"/>
              <w:bottom w:val="single" w:sz="4" w:space="0" w:color="auto"/>
              <w:right w:val="nil"/>
            </w:tcBorders>
            <w:shd w:val="clear" w:color="auto" w:fill="auto"/>
            <w:noWrap/>
            <w:vAlign w:val="center"/>
          </w:tcPr>
          <w:p w:rsidR="00E25EEC" w:rsidRPr="00E25EEC" w:rsidRDefault="00E25EEC" w:rsidP="00BB0C35">
            <w:pPr>
              <w:jc w:val="center"/>
              <w:rPr>
                <w:rFonts w:ascii="Times New Roman" w:hAnsi="Times New Roman" w:cs="Times New Roman"/>
                <w:b/>
                <w:sz w:val="20"/>
                <w:szCs w:val="20"/>
              </w:rPr>
            </w:pPr>
            <w:r w:rsidRPr="00E25EEC">
              <w:rPr>
                <w:rFonts w:ascii="Times New Roman" w:hAnsi="Times New Roman" w:cs="Times New Roman"/>
                <w:b/>
                <w:sz w:val="20"/>
                <w:szCs w:val="20"/>
              </w:rPr>
              <w:t>UNID</w:t>
            </w:r>
          </w:p>
        </w:tc>
        <w:tc>
          <w:tcPr>
            <w:tcW w:w="3402" w:type="dxa"/>
            <w:tcBorders>
              <w:top w:val="single" w:sz="4" w:space="0" w:color="auto"/>
              <w:left w:val="single" w:sz="8" w:space="0" w:color="000000"/>
              <w:bottom w:val="single" w:sz="4" w:space="0" w:color="auto"/>
              <w:right w:val="single" w:sz="8" w:space="0" w:color="000000"/>
            </w:tcBorders>
            <w:shd w:val="clear" w:color="000000" w:fill="FFFFFF"/>
            <w:vAlign w:val="center"/>
          </w:tcPr>
          <w:p w:rsidR="00E25EEC" w:rsidRPr="00E25EEC" w:rsidRDefault="00E25EEC" w:rsidP="00BB0C35">
            <w:pPr>
              <w:jc w:val="center"/>
              <w:rPr>
                <w:rFonts w:ascii="Times New Roman" w:hAnsi="Times New Roman" w:cs="Times New Roman"/>
                <w:b/>
                <w:bCs/>
                <w:sz w:val="20"/>
                <w:szCs w:val="20"/>
              </w:rPr>
            </w:pPr>
            <w:r w:rsidRPr="00E25EEC">
              <w:rPr>
                <w:rFonts w:ascii="Times New Roman" w:hAnsi="Times New Roman" w:cs="Times New Roman"/>
                <w:b/>
                <w:bCs/>
                <w:sz w:val="20"/>
                <w:szCs w:val="20"/>
              </w:rPr>
              <w:t>ESPECIFICAÇÃO</w:t>
            </w:r>
          </w:p>
        </w:tc>
        <w:tc>
          <w:tcPr>
            <w:tcW w:w="1281" w:type="dxa"/>
            <w:tcBorders>
              <w:top w:val="single" w:sz="4" w:space="0" w:color="auto"/>
              <w:left w:val="nil"/>
              <w:bottom w:val="single" w:sz="4" w:space="0" w:color="auto"/>
              <w:right w:val="single" w:sz="4" w:space="0" w:color="auto"/>
            </w:tcBorders>
            <w:shd w:val="clear" w:color="000000" w:fill="FFFFFF"/>
            <w:noWrap/>
            <w:vAlign w:val="bottom"/>
          </w:tcPr>
          <w:p w:rsidR="00E25EEC" w:rsidRPr="00E25EEC" w:rsidRDefault="00E25EEC" w:rsidP="00BB0C35">
            <w:pPr>
              <w:jc w:val="center"/>
              <w:rPr>
                <w:rFonts w:ascii="Times New Roman" w:hAnsi="Times New Roman" w:cs="Times New Roman"/>
                <w:b/>
                <w:sz w:val="20"/>
                <w:szCs w:val="20"/>
              </w:rPr>
            </w:pPr>
            <w:r w:rsidRPr="00E25EEC">
              <w:rPr>
                <w:rFonts w:ascii="Times New Roman" w:hAnsi="Times New Roman" w:cs="Times New Roman"/>
                <w:b/>
                <w:sz w:val="20"/>
                <w:szCs w:val="20"/>
              </w:rPr>
              <w:t>MARCA/</w:t>
            </w:r>
          </w:p>
          <w:p w:rsidR="00E25EEC" w:rsidRPr="00E25EEC" w:rsidRDefault="00E25EEC" w:rsidP="00BB0C35">
            <w:pPr>
              <w:jc w:val="center"/>
              <w:rPr>
                <w:rFonts w:ascii="Times New Roman" w:hAnsi="Times New Roman" w:cs="Times New Roman"/>
                <w:b/>
                <w:sz w:val="20"/>
                <w:szCs w:val="20"/>
              </w:rPr>
            </w:pPr>
            <w:r w:rsidRPr="00E25EEC">
              <w:rPr>
                <w:rFonts w:ascii="Times New Roman" w:hAnsi="Times New Roman" w:cs="Times New Roman"/>
                <w:b/>
                <w:sz w:val="20"/>
                <w:szCs w:val="20"/>
              </w:rPr>
              <w:t>MODELO</w:t>
            </w:r>
          </w:p>
        </w:tc>
        <w:tc>
          <w:tcPr>
            <w:tcW w:w="1372" w:type="dxa"/>
            <w:tcBorders>
              <w:top w:val="single" w:sz="4" w:space="0" w:color="auto"/>
              <w:left w:val="nil"/>
              <w:bottom w:val="single" w:sz="4" w:space="0" w:color="auto"/>
              <w:right w:val="single" w:sz="4" w:space="0" w:color="auto"/>
            </w:tcBorders>
            <w:shd w:val="clear" w:color="auto" w:fill="auto"/>
            <w:noWrap/>
            <w:vAlign w:val="bottom"/>
          </w:tcPr>
          <w:p w:rsidR="00E25EEC" w:rsidRPr="00E25EEC" w:rsidRDefault="00E25EEC" w:rsidP="00BB0C35">
            <w:pPr>
              <w:jc w:val="center"/>
              <w:rPr>
                <w:rFonts w:ascii="Times New Roman" w:hAnsi="Times New Roman" w:cs="Times New Roman"/>
                <w:b/>
                <w:sz w:val="20"/>
                <w:szCs w:val="20"/>
              </w:rPr>
            </w:pPr>
            <w:r w:rsidRPr="00E25EEC">
              <w:rPr>
                <w:rFonts w:ascii="Times New Roman" w:hAnsi="Times New Roman" w:cs="Times New Roman"/>
                <w:b/>
                <w:sz w:val="20"/>
                <w:szCs w:val="20"/>
              </w:rPr>
              <w:t>VALOR UNITÁRIO</w:t>
            </w:r>
          </w:p>
        </w:tc>
        <w:tc>
          <w:tcPr>
            <w:tcW w:w="1174" w:type="dxa"/>
            <w:tcBorders>
              <w:top w:val="single" w:sz="4" w:space="0" w:color="auto"/>
              <w:left w:val="nil"/>
              <w:bottom w:val="single" w:sz="4" w:space="0" w:color="auto"/>
              <w:right w:val="single" w:sz="4" w:space="0" w:color="auto"/>
            </w:tcBorders>
          </w:tcPr>
          <w:p w:rsidR="00E25EEC" w:rsidRPr="00E25EEC" w:rsidRDefault="00E25EEC" w:rsidP="00BB0C35">
            <w:pPr>
              <w:jc w:val="center"/>
              <w:rPr>
                <w:rFonts w:ascii="Times New Roman" w:hAnsi="Times New Roman" w:cs="Times New Roman"/>
                <w:b/>
                <w:sz w:val="20"/>
                <w:szCs w:val="20"/>
              </w:rPr>
            </w:pPr>
            <w:r w:rsidRPr="00E25EEC">
              <w:rPr>
                <w:rFonts w:ascii="Times New Roman" w:hAnsi="Times New Roman" w:cs="Times New Roman"/>
                <w:b/>
                <w:sz w:val="20"/>
                <w:szCs w:val="20"/>
              </w:rPr>
              <w:t>VALOR TOTAL</w:t>
            </w:r>
          </w:p>
        </w:tc>
      </w:tr>
      <w:tr w:rsidR="00E25EEC" w:rsidRPr="00E25EEC" w:rsidTr="00BB0C35">
        <w:trPr>
          <w:trHeight w:val="33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25EEC" w:rsidRPr="00E25EEC" w:rsidRDefault="00E25EEC" w:rsidP="00BB0C35">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5EEC" w:rsidRPr="00E25EEC" w:rsidRDefault="00E25EEC" w:rsidP="00BB0C35">
            <w:pPr>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nil"/>
            </w:tcBorders>
            <w:shd w:val="clear" w:color="auto" w:fill="auto"/>
            <w:noWrap/>
            <w:vAlign w:val="center"/>
          </w:tcPr>
          <w:p w:rsidR="00E25EEC" w:rsidRPr="00E25EEC" w:rsidRDefault="00E25EEC" w:rsidP="00BB0C35">
            <w:pPr>
              <w:jc w:val="center"/>
              <w:rPr>
                <w:rFonts w:ascii="Times New Roman" w:hAnsi="Times New Roman" w:cs="Times New Roman"/>
                <w:sz w:val="20"/>
                <w:szCs w:val="20"/>
              </w:rPr>
            </w:pPr>
          </w:p>
        </w:tc>
        <w:tc>
          <w:tcPr>
            <w:tcW w:w="3402" w:type="dxa"/>
            <w:tcBorders>
              <w:top w:val="single" w:sz="4" w:space="0" w:color="auto"/>
              <w:left w:val="single" w:sz="8" w:space="0" w:color="000000"/>
              <w:bottom w:val="single" w:sz="4" w:space="0" w:color="auto"/>
              <w:right w:val="single" w:sz="8" w:space="0" w:color="000000"/>
            </w:tcBorders>
            <w:shd w:val="clear" w:color="000000" w:fill="FFFFFF"/>
            <w:vAlign w:val="center"/>
          </w:tcPr>
          <w:p w:rsidR="00E25EEC" w:rsidRPr="00E25EEC" w:rsidRDefault="00E25EEC" w:rsidP="00BB0C35">
            <w:pPr>
              <w:rPr>
                <w:rFonts w:ascii="Times New Roman" w:hAnsi="Times New Roman" w:cs="Times New Roman"/>
                <w:sz w:val="20"/>
                <w:szCs w:val="20"/>
              </w:rPr>
            </w:pPr>
          </w:p>
        </w:tc>
        <w:tc>
          <w:tcPr>
            <w:tcW w:w="1281" w:type="dxa"/>
            <w:tcBorders>
              <w:top w:val="single" w:sz="4" w:space="0" w:color="auto"/>
              <w:left w:val="nil"/>
              <w:bottom w:val="single" w:sz="4" w:space="0" w:color="auto"/>
              <w:right w:val="single" w:sz="4" w:space="0" w:color="auto"/>
            </w:tcBorders>
            <w:shd w:val="clear" w:color="000000" w:fill="FFFFFF"/>
            <w:noWrap/>
          </w:tcPr>
          <w:p w:rsidR="00E25EEC" w:rsidRPr="00E25EEC" w:rsidRDefault="00E25EEC" w:rsidP="00BB0C35">
            <w:pPr>
              <w:jc w:val="center"/>
              <w:rPr>
                <w:rFonts w:ascii="Times New Roman" w:hAnsi="Times New Roman" w:cs="Times New Roman"/>
                <w:sz w:val="20"/>
                <w:szCs w:val="20"/>
              </w:rPr>
            </w:pPr>
          </w:p>
        </w:tc>
        <w:tc>
          <w:tcPr>
            <w:tcW w:w="1372" w:type="dxa"/>
            <w:tcBorders>
              <w:top w:val="single" w:sz="4" w:space="0" w:color="auto"/>
              <w:left w:val="nil"/>
              <w:bottom w:val="single" w:sz="4" w:space="0" w:color="auto"/>
              <w:right w:val="single" w:sz="4" w:space="0" w:color="auto"/>
            </w:tcBorders>
            <w:shd w:val="clear" w:color="auto" w:fill="auto"/>
            <w:noWrap/>
          </w:tcPr>
          <w:p w:rsidR="00E25EEC" w:rsidRPr="00E25EEC" w:rsidRDefault="00E25EEC" w:rsidP="00BB0C35">
            <w:pPr>
              <w:jc w:val="right"/>
              <w:rPr>
                <w:rFonts w:ascii="Times New Roman" w:hAnsi="Times New Roman" w:cs="Times New Roman"/>
                <w:sz w:val="20"/>
                <w:szCs w:val="20"/>
              </w:rPr>
            </w:pPr>
          </w:p>
        </w:tc>
        <w:tc>
          <w:tcPr>
            <w:tcW w:w="1174" w:type="dxa"/>
            <w:tcBorders>
              <w:top w:val="single" w:sz="4" w:space="0" w:color="auto"/>
              <w:left w:val="nil"/>
              <w:bottom w:val="single" w:sz="4" w:space="0" w:color="auto"/>
              <w:right w:val="single" w:sz="4" w:space="0" w:color="auto"/>
            </w:tcBorders>
          </w:tcPr>
          <w:p w:rsidR="00E25EEC" w:rsidRPr="00E25EEC" w:rsidRDefault="00E25EEC" w:rsidP="00BB0C35">
            <w:pPr>
              <w:jc w:val="right"/>
              <w:rPr>
                <w:rFonts w:ascii="Times New Roman" w:hAnsi="Times New Roman" w:cs="Times New Roman"/>
                <w:sz w:val="20"/>
                <w:szCs w:val="20"/>
              </w:rPr>
            </w:pPr>
          </w:p>
        </w:tc>
      </w:tr>
      <w:tr w:rsidR="00E25EEC" w:rsidRPr="00E25EEC" w:rsidTr="00BB0C35">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EEC" w:rsidRPr="00E25EEC" w:rsidRDefault="00E25EEC" w:rsidP="00BB0C35">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EEC" w:rsidRPr="00E25EEC" w:rsidRDefault="00E25EEC" w:rsidP="00BB0C35">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EEC" w:rsidRPr="00E25EEC" w:rsidRDefault="00E25EEC" w:rsidP="00BB0C35">
            <w:pPr>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25EEC" w:rsidRPr="00E25EEC" w:rsidRDefault="00E25EEC" w:rsidP="00BB0C35">
            <w:pP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000000" w:fill="FFFFFF"/>
            <w:noWrap/>
          </w:tcPr>
          <w:p w:rsidR="00E25EEC" w:rsidRPr="00E25EEC" w:rsidRDefault="00E25EEC" w:rsidP="00BB0C35">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tcPr>
          <w:p w:rsidR="00E25EEC" w:rsidRPr="00E25EEC" w:rsidRDefault="00E25EEC" w:rsidP="00BB0C35">
            <w:pPr>
              <w:jc w:val="right"/>
              <w:rPr>
                <w:rFonts w:ascii="Times New Roman" w:hAnsi="Times New Roman" w:cs="Times New Roman"/>
                <w:sz w:val="20"/>
                <w:szCs w:val="20"/>
              </w:rPr>
            </w:pPr>
          </w:p>
        </w:tc>
        <w:tc>
          <w:tcPr>
            <w:tcW w:w="1174" w:type="dxa"/>
            <w:tcBorders>
              <w:top w:val="single" w:sz="4" w:space="0" w:color="auto"/>
              <w:left w:val="single" w:sz="4" w:space="0" w:color="auto"/>
              <w:bottom w:val="single" w:sz="4" w:space="0" w:color="auto"/>
              <w:right w:val="single" w:sz="4" w:space="0" w:color="auto"/>
            </w:tcBorders>
          </w:tcPr>
          <w:p w:rsidR="00E25EEC" w:rsidRPr="00E25EEC" w:rsidRDefault="00E25EEC" w:rsidP="00BB0C35">
            <w:pPr>
              <w:jc w:val="right"/>
              <w:rPr>
                <w:rFonts w:ascii="Times New Roman" w:hAnsi="Times New Roman" w:cs="Times New Roman"/>
                <w:sz w:val="20"/>
                <w:szCs w:val="20"/>
              </w:rPr>
            </w:pPr>
          </w:p>
        </w:tc>
      </w:tr>
      <w:tr w:rsidR="00E25EEC" w:rsidRPr="00E25EEC" w:rsidTr="00BB0C35">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EEC" w:rsidRPr="00E25EEC" w:rsidRDefault="00E25EEC" w:rsidP="00BB0C35">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EEC" w:rsidRPr="00E25EEC" w:rsidRDefault="00E25EEC" w:rsidP="00BB0C35">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EEC" w:rsidRPr="00E25EEC" w:rsidRDefault="00E25EEC" w:rsidP="00BB0C35">
            <w:pPr>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E25EEC" w:rsidRPr="00E25EEC" w:rsidRDefault="00E25EEC" w:rsidP="00BB0C35">
            <w:pP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000000" w:fill="FFFFFF"/>
            <w:noWrap/>
          </w:tcPr>
          <w:p w:rsidR="00E25EEC" w:rsidRPr="00E25EEC" w:rsidRDefault="00E25EEC" w:rsidP="00BB0C35">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tcPr>
          <w:p w:rsidR="00E25EEC" w:rsidRPr="00E25EEC" w:rsidRDefault="00E25EEC" w:rsidP="00BB0C35">
            <w:pPr>
              <w:jc w:val="right"/>
              <w:rPr>
                <w:rFonts w:ascii="Times New Roman" w:hAnsi="Times New Roman" w:cs="Times New Roman"/>
                <w:sz w:val="20"/>
                <w:szCs w:val="20"/>
              </w:rPr>
            </w:pPr>
          </w:p>
        </w:tc>
        <w:tc>
          <w:tcPr>
            <w:tcW w:w="1174" w:type="dxa"/>
            <w:tcBorders>
              <w:top w:val="single" w:sz="4" w:space="0" w:color="auto"/>
              <w:left w:val="single" w:sz="4" w:space="0" w:color="auto"/>
              <w:bottom w:val="single" w:sz="4" w:space="0" w:color="auto"/>
              <w:right w:val="single" w:sz="4" w:space="0" w:color="auto"/>
            </w:tcBorders>
          </w:tcPr>
          <w:p w:rsidR="00E25EEC" w:rsidRPr="00E25EEC" w:rsidRDefault="00E25EEC" w:rsidP="00BB0C35">
            <w:pPr>
              <w:jc w:val="right"/>
              <w:rPr>
                <w:rFonts w:ascii="Times New Roman" w:hAnsi="Times New Roman" w:cs="Times New Roman"/>
                <w:sz w:val="20"/>
                <w:szCs w:val="20"/>
              </w:rPr>
            </w:pPr>
          </w:p>
        </w:tc>
      </w:tr>
    </w:tbl>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r w:rsidRPr="00E25EEC">
        <w:rPr>
          <w:rFonts w:eastAsia="Arial"/>
          <w:sz w:val="20"/>
        </w:rPr>
        <w:t xml:space="preserve">*Os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 (TCU – Jurisprudência, sessões 29 e 30 de janeiro, 5 e 6 de fevereiro de 2019. Acórdão 183/2019 Plenário, Tomada de Contas Especial, Relator Ministro Benjamin </w:t>
      </w:r>
      <w:proofErr w:type="spellStart"/>
      <w:r w:rsidRPr="00E25EEC">
        <w:rPr>
          <w:rFonts w:eastAsia="Arial"/>
          <w:sz w:val="20"/>
        </w:rPr>
        <w:t>Zymler</w:t>
      </w:r>
      <w:proofErr w:type="spellEnd"/>
      <w:r w:rsidRPr="00E25EEC">
        <w:rPr>
          <w:rFonts w:eastAsia="Arial"/>
          <w:sz w:val="20"/>
        </w:rPr>
        <w:t>.)</w:t>
      </w: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r w:rsidRPr="00E25EEC">
        <w:rPr>
          <w:rFonts w:eastAsia="Arial"/>
          <w:sz w:val="20"/>
        </w:rPr>
        <w:t>**O preço ofertado inclui todas as despesas incidentes, mão-de-obra, ônus e custos diretos e indiretos, inclusive os resultantes da incidência de quaisquer seguros, impostos, taxas, tributos, encargos sociais, administração, contribuições e obrigações decorrentes da legislação trabalhista, fiscal, previdenciária e comercial, contribuições para-fiscais, transporte, garantia, bem como as relativas à legislação civil e demais despesas indispensáveis à perfeita execução do objeto.</w:t>
      </w: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r w:rsidRPr="00E25EEC">
        <w:rPr>
          <w:rFonts w:eastAsia="Arial"/>
          <w:sz w:val="20"/>
        </w:rPr>
        <w:t>***O prazo de validade desta proposta é de 60 (sessenta) dias, a contar da apresentação.</w:t>
      </w: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r w:rsidRPr="00E25EEC">
        <w:rPr>
          <w:rFonts w:eastAsia="Arial"/>
          <w:sz w:val="20"/>
        </w:rPr>
        <w:t>****Declaramos conhecer integralmente as regras da dispensa constantes do Termo de Referência e do Aviso e aceitar, integralmente, todos os métodos e processos de inspeção, verificação e controle a serem adotados pelo Contratante.</w:t>
      </w: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r w:rsidRPr="00E25EEC">
        <w:rPr>
          <w:rFonts w:eastAsia="Arial"/>
          <w:sz w:val="20"/>
        </w:rPr>
        <w:t>Data: ___/___/_______.</w:t>
      </w: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p>
    <w:p w:rsidR="00E25EEC" w:rsidRPr="00E25EEC" w:rsidRDefault="00E25EEC" w:rsidP="00E25EEC">
      <w:pPr>
        <w:pStyle w:val="Corpodetexto"/>
        <w:rPr>
          <w:rFonts w:eastAsia="Arial"/>
          <w:sz w:val="20"/>
        </w:rPr>
      </w:pPr>
      <w:r w:rsidRPr="00E25EEC">
        <w:rPr>
          <w:rFonts w:eastAsia="Arial"/>
          <w:sz w:val="20"/>
        </w:rPr>
        <w:t>____________________________________</w:t>
      </w:r>
    </w:p>
    <w:p w:rsidR="00E25EEC" w:rsidRPr="00E25EEC" w:rsidRDefault="00E25EEC" w:rsidP="00E25EEC">
      <w:pPr>
        <w:rPr>
          <w:rFonts w:ascii="Times New Roman" w:hAnsi="Times New Roman" w:cs="Times New Roman"/>
          <w:sz w:val="20"/>
          <w:szCs w:val="20"/>
        </w:rPr>
      </w:pPr>
      <w:r w:rsidRPr="00E25EEC">
        <w:rPr>
          <w:rFonts w:ascii="Times New Roman" w:eastAsia="Arial" w:hAnsi="Times New Roman" w:cs="Times New Roman"/>
          <w:sz w:val="20"/>
          <w:szCs w:val="20"/>
        </w:rPr>
        <w:t>Assinatura do representante legal da empresa</w:t>
      </w:r>
    </w:p>
    <w:p w:rsidR="00E25EEC" w:rsidRPr="00841A3B" w:rsidRDefault="00E25EEC" w:rsidP="00E25EEC">
      <w:pPr>
        <w:rPr>
          <w:rFonts w:ascii="Times New Roman" w:hAnsi="Times New Roman" w:cs="Times New Roman"/>
          <w:b/>
        </w:rPr>
      </w:pPr>
      <w:r w:rsidRPr="00841A3B">
        <w:rPr>
          <w:rFonts w:ascii="Times New Roman" w:hAnsi="Times New Roman" w:cs="Times New Roman"/>
          <w:b/>
        </w:rPr>
        <w:lastRenderedPageBreak/>
        <w:t>ANEXO IV - DECLARAÇÃO CONTENTO INFORMAÇÕES PARA FINS DE ASSINATURA DO CONTRATO E PAGAMENTO</w:t>
      </w:r>
    </w:p>
    <w:p w:rsidR="00841A3B" w:rsidRPr="00841A3B" w:rsidRDefault="00841A3B" w:rsidP="00841A3B">
      <w:pPr>
        <w:spacing w:after="0" w:line="240" w:lineRule="auto"/>
        <w:ind w:right="78"/>
        <w:rPr>
          <w:rFonts w:ascii="Times New Roman" w:hAnsi="Times New Roman" w:cs="Times New Roman"/>
        </w:rPr>
      </w:pPr>
      <w:r w:rsidRPr="00841A3B">
        <w:rPr>
          <w:rFonts w:ascii="Times New Roman" w:hAnsi="Times New Roman" w:cs="Times New Roman"/>
        </w:rPr>
        <w:t>1 – DA EMPRESA PROPONENTE:</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Nome empresarial: _____________________________________________________________________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Rua: __________________________________________________________________ nº 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Bairro: ___________</w:t>
      </w:r>
      <w:r>
        <w:rPr>
          <w:rFonts w:ascii="Times New Roman" w:hAnsi="Times New Roman" w:cs="Times New Roman"/>
        </w:rPr>
        <w:t>___</w:t>
      </w:r>
      <w:r w:rsidRPr="00841A3B">
        <w:rPr>
          <w:rFonts w:ascii="Times New Roman" w:hAnsi="Times New Roman" w:cs="Times New Roman"/>
        </w:rPr>
        <w:t>________________________________ CEP 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Cidade ____________________________________ Estado _____________________________________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CNPJ nº ______________________________________________________________________________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Inscrição Estadual nº _______________ Inscrição Municipal/ISS (alvará) nº 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Telefone ______</w:t>
      </w:r>
      <w:r>
        <w:rPr>
          <w:rFonts w:ascii="Times New Roman" w:hAnsi="Times New Roman" w:cs="Times New Roman"/>
        </w:rPr>
        <w:t>________</w:t>
      </w:r>
      <w:r w:rsidRPr="00841A3B">
        <w:rPr>
          <w:rFonts w:ascii="Times New Roman" w:hAnsi="Times New Roman" w:cs="Times New Roman"/>
        </w:rPr>
        <w:t>_______ Correio eletrônico_________________________________________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Conta Corrente nº _______________________ Agência _______________ Banco ___________________</w:t>
      </w:r>
    </w:p>
    <w:p w:rsidR="00841A3B" w:rsidRPr="00841A3B" w:rsidRDefault="00841A3B" w:rsidP="00841A3B">
      <w:pPr>
        <w:spacing w:after="0" w:line="240" w:lineRule="auto"/>
        <w:rPr>
          <w:rFonts w:ascii="Times New Roman" w:hAnsi="Times New Roman" w:cs="Times New Roman"/>
        </w:rPr>
      </w:pPr>
    </w:p>
    <w:p w:rsidR="00841A3B" w:rsidRDefault="00841A3B" w:rsidP="00841A3B">
      <w:pPr>
        <w:spacing w:after="0" w:line="240" w:lineRule="auto"/>
        <w:ind w:right="78"/>
        <w:rPr>
          <w:rFonts w:ascii="Times New Roman" w:hAnsi="Times New Roman" w:cs="Times New Roman"/>
        </w:rPr>
      </w:pPr>
    </w:p>
    <w:p w:rsidR="00841A3B" w:rsidRPr="00841A3B" w:rsidRDefault="00841A3B" w:rsidP="00841A3B">
      <w:pPr>
        <w:spacing w:after="0" w:line="240" w:lineRule="auto"/>
        <w:ind w:right="78"/>
        <w:rPr>
          <w:rFonts w:ascii="Times New Roman" w:hAnsi="Times New Roman" w:cs="Times New Roman"/>
        </w:rPr>
      </w:pPr>
      <w:r w:rsidRPr="00841A3B">
        <w:rPr>
          <w:rFonts w:ascii="Times New Roman" w:hAnsi="Times New Roman" w:cs="Times New Roman"/>
        </w:rPr>
        <w:t>2- DO REPRESENTANTE LEGAL AUTORIZADO PARA ASSINATURA DO CONTRATO:</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Nome ________________________________________________________________________________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Função _______________________________________________________________________________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RG nº _____________________</w:t>
      </w:r>
      <w:proofErr w:type="gramStart"/>
      <w:r w:rsidRPr="00841A3B">
        <w:rPr>
          <w:rFonts w:ascii="Times New Roman" w:hAnsi="Times New Roman" w:cs="Times New Roman"/>
        </w:rPr>
        <w:t>_  Órgão</w:t>
      </w:r>
      <w:proofErr w:type="gramEnd"/>
      <w:r w:rsidRPr="00841A3B">
        <w:rPr>
          <w:rFonts w:ascii="Times New Roman" w:hAnsi="Times New Roman" w:cs="Times New Roman"/>
        </w:rPr>
        <w:t xml:space="preserve"> emissor _______________</w:t>
      </w:r>
      <w:r w:rsidRPr="00841A3B">
        <w:rPr>
          <w:rFonts w:ascii="Times New Roman" w:hAnsi="Times New Roman" w:cs="Times New Roman"/>
          <w:sz w:val="20"/>
        </w:rPr>
        <w:t xml:space="preserve"> </w:t>
      </w:r>
      <w:r w:rsidRPr="00841A3B">
        <w:rPr>
          <w:rFonts w:ascii="Times New Roman" w:hAnsi="Times New Roman" w:cs="Times New Roman"/>
        </w:rPr>
        <w:t>CPF 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Rua ________________________________________________________ nº 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Bairro ____________________ Complemento _______________ Cidade 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Estado ___________________________ CEP ___________________ Telefone _________</w:t>
      </w:r>
      <w:r>
        <w:rPr>
          <w:rFonts w:ascii="Times New Roman" w:hAnsi="Times New Roman" w:cs="Times New Roman"/>
        </w:rPr>
        <w:t>______</w:t>
      </w:r>
      <w:r w:rsidRPr="00841A3B">
        <w:rPr>
          <w:rFonts w:ascii="Times New Roman" w:hAnsi="Times New Roman" w:cs="Times New Roman"/>
        </w:rPr>
        <w:t>_____</w:t>
      </w:r>
      <w:r w:rsidRPr="00841A3B">
        <w:rPr>
          <w:rFonts w:ascii="Times New Roman" w:hAnsi="Times New Roman" w:cs="Times New Roman"/>
          <w:sz w:val="20"/>
        </w:rPr>
        <w:t xml:space="preserve"> </w:t>
      </w:r>
    </w:p>
    <w:p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Correio eletrônico ______________________________________________________________________</w:t>
      </w:r>
      <w:r w:rsidRPr="00841A3B">
        <w:rPr>
          <w:rFonts w:ascii="Times New Roman" w:hAnsi="Times New Roman" w:cs="Times New Roman"/>
          <w:sz w:val="20"/>
        </w:rPr>
        <w:t xml:space="preserve"> </w:t>
      </w:r>
    </w:p>
    <w:p w:rsidR="00841A3B" w:rsidRPr="00841A3B" w:rsidRDefault="00841A3B" w:rsidP="00841A3B">
      <w:pPr>
        <w:spacing w:after="0" w:line="240" w:lineRule="auto"/>
        <w:ind w:right="607"/>
        <w:jc w:val="right"/>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607"/>
        <w:jc w:val="right"/>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644"/>
        <w:jc w:val="right"/>
        <w:rPr>
          <w:rFonts w:ascii="Times New Roman" w:hAnsi="Times New Roman" w:cs="Times New Roman"/>
        </w:rPr>
      </w:pPr>
    </w:p>
    <w:p w:rsidR="00841A3B" w:rsidRPr="00841A3B" w:rsidRDefault="00841A3B" w:rsidP="00841A3B">
      <w:pPr>
        <w:spacing w:after="0" w:line="240" w:lineRule="auto"/>
        <w:ind w:right="644"/>
        <w:jc w:val="right"/>
        <w:rPr>
          <w:rFonts w:ascii="Times New Roman" w:hAnsi="Times New Roman" w:cs="Times New Roman"/>
        </w:rPr>
      </w:pPr>
      <w:r w:rsidRPr="00841A3B">
        <w:rPr>
          <w:rFonts w:ascii="Times New Roman" w:hAnsi="Times New Roman" w:cs="Times New Roman"/>
        </w:rPr>
        <w:t>Local e data ______/______/_______/2025.</w:t>
      </w:r>
      <w:r w:rsidRPr="00841A3B">
        <w:rPr>
          <w:rFonts w:ascii="Times New Roman" w:hAnsi="Times New Roman" w:cs="Times New Roman"/>
          <w:sz w:val="24"/>
        </w:rPr>
        <w:t xml:space="preserve"> </w:t>
      </w:r>
    </w:p>
    <w:p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rsidR="00841A3B" w:rsidRPr="00841A3B" w:rsidRDefault="00841A3B" w:rsidP="00841A3B">
      <w:pPr>
        <w:spacing w:after="0" w:line="240" w:lineRule="auto"/>
        <w:ind w:right="99"/>
        <w:jc w:val="center"/>
        <w:rPr>
          <w:rFonts w:ascii="Times New Roman" w:hAnsi="Times New Roman" w:cs="Times New Roman"/>
        </w:rPr>
      </w:pPr>
      <w:r w:rsidRPr="00841A3B">
        <w:rPr>
          <w:rFonts w:ascii="Times New Roman" w:hAnsi="Times New Roman" w:cs="Times New Roman"/>
        </w:rPr>
        <w:t>Assinatura e Identificação do</w:t>
      </w:r>
      <w:r w:rsidRPr="00841A3B">
        <w:rPr>
          <w:rFonts w:ascii="Times New Roman" w:hAnsi="Times New Roman" w:cs="Times New Roman"/>
          <w:sz w:val="20"/>
        </w:rPr>
        <w:t xml:space="preserve"> </w:t>
      </w:r>
    </w:p>
    <w:p w:rsidR="00841A3B" w:rsidRPr="00841A3B" w:rsidRDefault="00841A3B" w:rsidP="00841A3B">
      <w:pPr>
        <w:spacing w:after="0" w:line="240" w:lineRule="auto"/>
        <w:ind w:right="95"/>
        <w:jc w:val="center"/>
        <w:rPr>
          <w:rFonts w:ascii="Times New Roman" w:hAnsi="Times New Roman" w:cs="Times New Roman"/>
        </w:rPr>
      </w:pPr>
      <w:r w:rsidRPr="00841A3B">
        <w:rPr>
          <w:rFonts w:ascii="Times New Roman" w:hAnsi="Times New Roman" w:cs="Times New Roman"/>
        </w:rPr>
        <w:t>Responsável Legal e da Empresa</w:t>
      </w:r>
      <w:r w:rsidRPr="00841A3B">
        <w:rPr>
          <w:rFonts w:ascii="Times New Roman" w:hAnsi="Times New Roman" w:cs="Times New Roman"/>
          <w:sz w:val="20"/>
        </w:rPr>
        <w:t xml:space="preserve"> </w:t>
      </w:r>
    </w:p>
    <w:p w:rsidR="00E25EEC" w:rsidRPr="00E25EEC" w:rsidRDefault="00E25EEC" w:rsidP="00841A3B">
      <w:pPr>
        <w:spacing w:after="0" w:line="240" w:lineRule="auto"/>
        <w:rPr>
          <w:rFonts w:ascii="Times New Roman" w:hAnsi="Times New Roman" w:cs="Times New Roman"/>
        </w:rPr>
      </w:pPr>
    </w:p>
    <w:p w:rsidR="006A4B97" w:rsidRPr="00E25EEC" w:rsidRDefault="006A4B97">
      <w:pPr>
        <w:rPr>
          <w:rFonts w:ascii="Times New Roman" w:hAnsi="Times New Roman" w:cs="Times New Roman"/>
        </w:rPr>
      </w:pPr>
    </w:p>
    <w:sectPr w:rsidR="006A4B97" w:rsidRPr="00E25EEC" w:rsidSect="00841A3B">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551" w:rsidRDefault="005C0551" w:rsidP="00E25EEC">
      <w:pPr>
        <w:spacing w:after="0" w:line="240" w:lineRule="auto"/>
      </w:pPr>
      <w:r>
        <w:separator/>
      </w:r>
    </w:p>
  </w:endnote>
  <w:endnote w:type="continuationSeparator" w:id="0">
    <w:p w:rsidR="005C0551" w:rsidRDefault="005C0551" w:rsidP="00E2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551" w:rsidRDefault="005C0551" w:rsidP="00E25EEC">
      <w:pPr>
        <w:spacing w:after="0" w:line="240" w:lineRule="auto"/>
      </w:pPr>
      <w:r>
        <w:separator/>
      </w:r>
    </w:p>
  </w:footnote>
  <w:footnote w:type="continuationSeparator" w:id="0">
    <w:p w:rsidR="005C0551" w:rsidRDefault="005C0551" w:rsidP="00E2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EEC" w:rsidRDefault="00E25EEC" w:rsidP="00E25EEC">
    <w:pPr>
      <w:spacing w:after="0" w:line="240" w:lineRule="auto"/>
      <w:ind w:left="3686" w:right="-1"/>
      <w:rPr>
        <w:b/>
        <w:sz w:val="24"/>
      </w:rPr>
    </w:pPr>
    <w:r w:rsidRPr="000F657F">
      <w:rPr>
        <w:rFonts w:ascii="Arial" w:hAnsi="Arial" w:cs="Arial"/>
        <w:b/>
        <w:noProof/>
        <w:lang w:eastAsia="pt-BR"/>
      </w:rPr>
      <w:drawing>
        <wp:anchor distT="0" distB="0" distL="114300" distR="114300" simplePos="0" relativeHeight="251659264" behindDoc="1" locked="0" layoutInCell="1" allowOverlap="1" wp14:anchorId="05F6CDC3" wp14:editId="684070ED">
          <wp:simplePos x="0" y="0"/>
          <wp:positionH relativeFrom="column">
            <wp:posOffset>-77309</wp:posOffset>
          </wp:positionH>
          <wp:positionV relativeFrom="paragraph">
            <wp:posOffset>-20955</wp:posOffset>
          </wp:positionV>
          <wp:extent cx="1882775" cy="817880"/>
          <wp:effectExtent l="0" t="0" r="3175" b="127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EEC" w:rsidRDefault="00E25EEC" w:rsidP="00E25EEC">
    <w:pPr>
      <w:spacing w:after="0" w:line="240" w:lineRule="auto"/>
      <w:ind w:left="3261" w:right="-1"/>
      <w:rPr>
        <w:b/>
        <w:sz w:val="24"/>
      </w:rPr>
    </w:pPr>
    <w:r>
      <w:rPr>
        <w:b/>
        <w:sz w:val="24"/>
      </w:rPr>
      <w:t>ESTADO DO RIO DE JANEIRO</w:t>
    </w:r>
  </w:p>
  <w:p w:rsidR="00E25EEC" w:rsidRDefault="00E25EEC" w:rsidP="00E25EEC">
    <w:pPr>
      <w:spacing w:after="0" w:line="240" w:lineRule="auto"/>
      <w:ind w:left="3261" w:right="-1"/>
      <w:rPr>
        <w:b/>
        <w:sz w:val="24"/>
      </w:rPr>
    </w:pPr>
    <w:r>
      <w:rPr>
        <w:b/>
        <w:sz w:val="24"/>
      </w:rPr>
      <w:t>PREFEITURA MUNICIPAL DE MIRACEMA</w:t>
    </w:r>
  </w:p>
  <w:p w:rsidR="00E25EEC" w:rsidRDefault="00E25EEC">
    <w:pPr>
      <w:pStyle w:val="Cabealho"/>
    </w:pPr>
  </w:p>
  <w:p w:rsidR="00E25EEC" w:rsidRDefault="00E25E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DBD"/>
    <w:multiLevelType w:val="hybridMultilevel"/>
    <w:tmpl w:val="B5EE0F92"/>
    <w:lvl w:ilvl="0" w:tplc="04160017">
      <w:start w:val="1"/>
      <w:numFmt w:val="lowerLetter"/>
      <w:lvlText w:val="%1)"/>
      <w:lvlJc w:val="left"/>
      <w:pPr>
        <w:ind w:left="1090" w:hanging="360"/>
      </w:pPr>
    </w:lvl>
    <w:lvl w:ilvl="1" w:tplc="04160019" w:tentative="1">
      <w:start w:val="1"/>
      <w:numFmt w:val="lowerLetter"/>
      <w:lvlText w:val="%2."/>
      <w:lvlJc w:val="left"/>
      <w:pPr>
        <w:ind w:left="1810" w:hanging="360"/>
      </w:pPr>
    </w:lvl>
    <w:lvl w:ilvl="2" w:tplc="0416001B" w:tentative="1">
      <w:start w:val="1"/>
      <w:numFmt w:val="lowerRoman"/>
      <w:lvlText w:val="%3."/>
      <w:lvlJc w:val="right"/>
      <w:pPr>
        <w:ind w:left="2530" w:hanging="180"/>
      </w:pPr>
    </w:lvl>
    <w:lvl w:ilvl="3" w:tplc="0416000F" w:tentative="1">
      <w:start w:val="1"/>
      <w:numFmt w:val="decimal"/>
      <w:lvlText w:val="%4."/>
      <w:lvlJc w:val="left"/>
      <w:pPr>
        <w:ind w:left="3250" w:hanging="360"/>
      </w:pPr>
    </w:lvl>
    <w:lvl w:ilvl="4" w:tplc="04160019" w:tentative="1">
      <w:start w:val="1"/>
      <w:numFmt w:val="lowerLetter"/>
      <w:lvlText w:val="%5."/>
      <w:lvlJc w:val="left"/>
      <w:pPr>
        <w:ind w:left="3970" w:hanging="360"/>
      </w:pPr>
    </w:lvl>
    <w:lvl w:ilvl="5" w:tplc="0416001B" w:tentative="1">
      <w:start w:val="1"/>
      <w:numFmt w:val="lowerRoman"/>
      <w:lvlText w:val="%6."/>
      <w:lvlJc w:val="right"/>
      <w:pPr>
        <w:ind w:left="4690" w:hanging="180"/>
      </w:pPr>
    </w:lvl>
    <w:lvl w:ilvl="6" w:tplc="0416000F" w:tentative="1">
      <w:start w:val="1"/>
      <w:numFmt w:val="decimal"/>
      <w:lvlText w:val="%7."/>
      <w:lvlJc w:val="left"/>
      <w:pPr>
        <w:ind w:left="5410" w:hanging="360"/>
      </w:pPr>
    </w:lvl>
    <w:lvl w:ilvl="7" w:tplc="04160019" w:tentative="1">
      <w:start w:val="1"/>
      <w:numFmt w:val="lowerLetter"/>
      <w:lvlText w:val="%8."/>
      <w:lvlJc w:val="left"/>
      <w:pPr>
        <w:ind w:left="6130" w:hanging="360"/>
      </w:pPr>
    </w:lvl>
    <w:lvl w:ilvl="8" w:tplc="0416001B" w:tentative="1">
      <w:start w:val="1"/>
      <w:numFmt w:val="lowerRoman"/>
      <w:lvlText w:val="%9."/>
      <w:lvlJc w:val="right"/>
      <w:pPr>
        <w:ind w:left="6850" w:hanging="180"/>
      </w:pPr>
    </w:lvl>
  </w:abstractNum>
  <w:abstractNum w:abstractNumId="1" w15:restartNumberingAfterBreak="0">
    <w:nsid w:val="100C430D"/>
    <w:multiLevelType w:val="multilevel"/>
    <w:tmpl w:val="25349EDC"/>
    <w:lvl w:ilvl="0">
      <w:start w:val="8"/>
      <w:numFmt w:val="decimal"/>
      <w:lvlText w:val="%1"/>
      <w:lvlJc w:val="left"/>
      <w:pPr>
        <w:ind w:left="3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start w:val="8"/>
      <w:numFmt w:val="decimal"/>
      <w:lvlText w:val="%1.%2"/>
      <w:lvlJc w:val="left"/>
      <w:pPr>
        <w:ind w:left="6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61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1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8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5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2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96C5EF3"/>
    <w:multiLevelType w:val="multilevel"/>
    <w:tmpl w:val="AD342292"/>
    <w:lvl w:ilvl="0">
      <w:start w:val="8"/>
      <w:numFmt w:val="decimal"/>
      <w:lvlText w:val="%1"/>
      <w:lvlJc w:val="left"/>
      <w:pPr>
        <w:ind w:left="3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5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2">
      <w:start w:val="4"/>
      <w:numFmt w:val="decimal"/>
      <w:lvlText w:val="%1.%2.%3"/>
      <w:lvlJc w:val="left"/>
      <w:pPr>
        <w:ind w:left="7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3">
      <w:start w:val="1"/>
      <w:numFmt w:val="decimal"/>
      <w:lvlRestart w:val="0"/>
      <w:lvlText w:val="%1.%2.%3.%4."/>
      <w:lvlJc w:val="left"/>
      <w:pPr>
        <w:ind w:left="595"/>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168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40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12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384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45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E672E9"/>
    <w:multiLevelType w:val="multilevel"/>
    <w:tmpl w:val="539281AE"/>
    <w:lvl w:ilvl="0">
      <w:start w:val="8"/>
      <w:numFmt w:val="decimal"/>
      <w:lvlText w:val="%1"/>
      <w:lvlJc w:val="left"/>
      <w:pPr>
        <w:ind w:left="3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start w:val="10"/>
      <w:numFmt w:val="decimal"/>
      <w:lvlRestart w:val="0"/>
      <w:lvlText w:val="%1.%2."/>
      <w:lvlJc w:val="left"/>
      <w:pPr>
        <w:ind w:left="73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29F316B"/>
    <w:multiLevelType w:val="hybridMultilevel"/>
    <w:tmpl w:val="286648D6"/>
    <w:lvl w:ilvl="0" w:tplc="A35CB40C">
      <w:start w:val="1"/>
      <w:numFmt w:val="decimal"/>
      <w:pStyle w:val="Ttulo1"/>
      <w:lvlText w:val="%1."/>
      <w:lvlJc w:val="left"/>
      <w:pPr>
        <w:ind w:left="0"/>
      </w:pPr>
      <w:rPr>
        <w:rFonts w:ascii="Liberation Serif" w:eastAsia="Liberation Serif" w:hAnsi="Liberation Serif" w:cs="Liberation Serif"/>
        <w:b/>
        <w:bCs/>
        <w:i w:val="0"/>
        <w:strike w:val="0"/>
        <w:dstrike w:val="0"/>
        <w:color w:val="000000"/>
        <w:sz w:val="27"/>
        <w:szCs w:val="27"/>
        <w:u w:val="none" w:color="000000"/>
        <w:bdr w:val="none" w:sz="0" w:space="0" w:color="auto"/>
        <w:shd w:val="clear" w:color="auto" w:fill="auto"/>
        <w:vertAlign w:val="baseline"/>
      </w:rPr>
    </w:lvl>
    <w:lvl w:ilvl="1" w:tplc="CC2E8DB8">
      <w:start w:val="1"/>
      <w:numFmt w:val="decimal"/>
      <w:pStyle w:val="Ttulo2"/>
      <w:lvlText w:val="%2."/>
      <w:lvlJc w:val="left"/>
      <w:pPr>
        <w:ind w:left="0"/>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lvl w:ilvl="2" w:tplc="378EA3A4">
      <w:start w:val="1"/>
      <w:numFmt w:val="lowerRoman"/>
      <w:lvlText w:val="%3"/>
      <w:lvlJc w:val="left"/>
      <w:pPr>
        <w:ind w:left="1455"/>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lvl w:ilvl="3" w:tplc="5658F3BC">
      <w:start w:val="1"/>
      <w:numFmt w:val="decimal"/>
      <w:lvlText w:val="%4"/>
      <w:lvlJc w:val="left"/>
      <w:pPr>
        <w:ind w:left="2175"/>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lvl w:ilvl="4" w:tplc="0BC24B7C">
      <w:start w:val="1"/>
      <w:numFmt w:val="lowerLetter"/>
      <w:lvlText w:val="%5"/>
      <w:lvlJc w:val="left"/>
      <w:pPr>
        <w:ind w:left="2895"/>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lvl w:ilvl="5" w:tplc="566AAECA">
      <w:start w:val="1"/>
      <w:numFmt w:val="lowerRoman"/>
      <w:lvlText w:val="%6"/>
      <w:lvlJc w:val="left"/>
      <w:pPr>
        <w:ind w:left="3615"/>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lvl w:ilvl="6" w:tplc="181EB952">
      <w:start w:val="1"/>
      <w:numFmt w:val="decimal"/>
      <w:lvlText w:val="%7"/>
      <w:lvlJc w:val="left"/>
      <w:pPr>
        <w:ind w:left="4335"/>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lvl w:ilvl="7" w:tplc="0ADA912A">
      <w:start w:val="1"/>
      <w:numFmt w:val="lowerLetter"/>
      <w:lvlText w:val="%8"/>
      <w:lvlJc w:val="left"/>
      <w:pPr>
        <w:ind w:left="5055"/>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lvl w:ilvl="8" w:tplc="A538C89C">
      <w:start w:val="1"/>
      <w:numFmt w:val="lowerRoman"/>
      <w:lvlText w:val="%9"/>
      <w:lvlJc w:val="left"/>
      <w:pPr>
        <w:ind w:left="5775"/>
      </w:pPr>
      <w:rPr>
        <w:rFonts w:ascii="Liberation Serif" w:eastAsia="Liberation Serif" w:hAnsi="Liberation Serif" w:cs="Liberation Serif"/>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E258D6"/>
    <w:multiLevelType w:val="multilevel"/>
    <w:tmpl w:val="87D0B2DA"/>
    <w:lvl w:ilvl="0">
      <w:start w:val="8"/>
      <w:numFmt w:val="decimal"/>
      <w:lvlText w:val="%1"/>
      <w:lvlJc w:val="left"/>
      <w:pPr>
        <w:ind w:left="3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start w:val="9"/>
      <w:numFmt w:val="decimal"/>
      <w:lvlText w:val="%1.%2"/>
      <w:lvlJc w:val="left"/>
      <w:pPr>
        <w:ind w:left="6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1183"/>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1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8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5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2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2864FEB"/>
    <w:multiLevelType w:val="hybridMultilevel"/>
    <w:tmpl w:val="70446D30"/>
    <w:lvl w:ilvl="0" w:tplc="50F88AEA">
      <w:start w:val="1"/>
      <w:numFmt w:val="lowerLetter"/>
      <w:lvlText w:val="%1)"/>
      <w:lvlJc w:val="left"/>
      <w:pPr>
        <w:ind w:left="845"/>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tplc="AD62FBEA">
      <w:start w:val="1"/>
      <w:numFmt w:val="lowerLetter"/>
      <w:lvlText w:val="%2"/>
      <w:lvlJc w:val="left"/>
      <w:pPr>
        <w:ind w:left="1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tplc="EA2892FE">
      <w:start w:val="1"/>
      <w:numFmt w:val="lowerRoman"/>
      <w:lvlText w:val="%3"/>
      <w:lvlJc w:val="left"/>
      <w:pPr>
        <w:ind w:left="2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tplc="A4D6284A">
      <w:start w:val="1"/>
      <w:numFmt w:val="decimal"/>
      <w:lvlText w:val="%4"/>
      <w:lvlJc w:val="left"/>
      <w:pPr>
        <w:ind w:left="31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tplc="07720F2C">
      <w:start w:val="1"/>
      <w:numFmt w:val="lowerLetter"/>
      <w:lvlText w:val="%5"/>
      <w:lvlJc w:val="left"/>
      <w:pPr>
        <w:ind w:left="38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tplc="5E961C1C">
      <w:start w:val="1"/>
      <w:numFmt w:val="lowerRoman"/>
      <w:lvlText w:val="%6"/>
      <w:lvlJc w:val="left"/>
      <w:pPr>
        <w:ind w:left="45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tplc="C9427680">
      <w:start w:val="1"/>
      <w:numFmt w:val="decimal"/>
      <w:lvlText w:val="%7"/>
      <w:lvlJc w:val="left"/>
      <w:pPr>
        <w:ind w:left="52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tplc="77FEC65A">
      <w:start w:val="1"/>
      <w:numFmt w:val="lowerLetter"/>
      <w:lvlText w:val="%8"/>
      <w:lvlJc w:val="left"/>
      <w:pPr>
        <w:ind w:left="60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tplc="F5E262C4">
      <w:start w:val="1"/>
      <w:numFmt w:val="lowerRoman"/>
      <w:lvlText w:val="%9"/>
      <w:lvlJc w:val="left"/>
      <w:pPr>
        <w:ind w:left="67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8117746"/>
    <w:multiLevelType w:val="multilevel"/>
    <w:tmpl w:val="1CECE0D6"/>
    <w:lvl w:ilvl="0">
      <w:start w:val="8"/>
      <w:numFmt w:val="decimal"/>
      <w:lvlText w:val="%1"/>
      <w:lvlJc w:val="left"/>
      <w:pPr>
        <w:ind w:left="3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1128"/>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9A17C4A"/>
    <w:multiLevelType w:val="multilevel"/>
    <w:tmpl w:val="F20A2660"/>
    <w:lvl w:ilvl="0">
      <w:start w:val="8"/>
      <w:numFmt w:val="decimal"/>
      <w:lvlText w:val="%1"/>
      <w:lvlJc w:val="left"/>
      <w:pPr>
        <w:ind w:left="3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6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1183"/>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1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8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5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2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720398B"/>
    <w:multiLevelType w:val="multilevel"/>
    <w:tmpl w:val="76AAC984"/>
    <w:lvl w:ilvl="0">
      <w:start w:val="8"/>
      <w:numFmt w:val="decimal"/>
      <w:lvlText w:val="%1"/>
      <w:lvlJc w:val="left"/>
      <w:pPr>
        <w:ind w:left="3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5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2">
      <w:start w:val="4"/>
      <w:numFmt w:val="decimal"/>
      <w:lvlText w:val="%1.%2.%3"/>
      <w:lvlJc w:val="left"/>
      <w:pPr>
        <w:ind w:left="7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3">
      <w:start w:val="3"/>
      <w:numFmt w:val="decimal"/>
      <w:lvlRestart w:val="0"/>
      <w:lvlText w:val="%1.%2.%3.%4."/>
      <w:lvlJc w:val="left"/>
      <w:pPr>
        <w:ind w:left="595"/>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168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40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12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384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4560"/>
      </w:pPr>
      <w:rPr>
        <w:rFonts w:ascii="Liberation Sans" w:eastAsia="Liberation Sans" w:hAnsi="Liberation Sans" w:cs="Liberation Sans"/>
        <w:b w:val="0"/>
        <w:i/>
        <w:iCs/>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EC7C61"/>
    <w:multiLevelType w:val="hybridMultilevel"/>
    <w:tmpl w:val="DABE5FB0"/>
    <w:lvl w:ilvl="0" w:tplc="52BA14B4">
      <w:start w:val="1"/>
      <w:numFmt w:val="decimal"/>
      <w:lvlText w:val="%1"/>
      <w:lvlJc w:val="left"/>
      <w:pPr>
        <w:ind w:left="3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tplc="A6EC3072">
      <w:start w:val="1"/>
      <w:numFmt w:val="lowerLetter"/>
      <w:lvlText w:val="%2"/>
      <w:lvlJc w:val="left"/>
      <w:pPr>
        <w:ind w:left="6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tplc="D7B01B9C">
      <w:start w:val="1"/>
      <w:numFmt w:val="upperRoman"/>
      <w:lvlRestart w:val="0"/>
      <w:lvlText w:val="%3)"/>
      <w:lvlJc w:val="left"/>
      <w:pPr>
        <w:ind w:left="926"/>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tplc="A1549DBC">
      <w:start w:val="1"/>
      <w:numFmt w:val="decimal"/>
      <w:lvlText w:val="%4"/>
      <w:lvlJc w:val="left"/>
      <w:pPr>
        <w:ind w:left="1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tplc="DB443D20">
      <w:start w:val="1"/>
      <w:numFmt w:val="lowerLetter"/>
      <w:lvlText w:val="%5"/>
      <w:lvlJc w:val="left"/>
      <w:pPr>
        <w:ind w:left="2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tplc="8932D944">
      <w:start w:val="1"/>
      <w:numFmt w:val="lowerRoman"/>
      <w:lvlText w:val="%6"/>
      <w:lvlJc w:val="left"/>
      <w:pPr>
        <w:ind w:left="31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tplc="993CF75A">
      <w:start w:val="1"/>
      <w:numFmt w:val="decimal"/>
      <w:lvlText w:val="%7"/>
      <w:lvlJc w:val="left"/>
      <w:pPr>
        <w:ind w:left="38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tplc="EB9C7D22">
      <w:start w:val="1"/>
      <w:numFmt w:val="lowerLetter"/>
      <w:lvlText w:val="%8"/>
      <w:lvlJc w:val="left"/>
      <w:pPr>
        <w:ind w:left="45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tplc="DEE6D0C4">
      <w:start w:val="1"/>
      <w:numFmt w:val="lowerRoman"/>
      <w:lvlText w:val="%9"/>
      <w:lvlJc w:val="left"/>
      <w:pPr>
        <w:ind w:left="52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DD93498"/>
    <w:multiLevelType w:val="multilevel"/>
    <w:tmpl w:val="B7C2FD5C"/>
    <w:lvl w:ilvl="0">
      <w:start w:val="8"/>
      <w:numFmt w:val="decimal"/>
      <w:lvlText w:val="%1"/>
      <w:lvlJc w:val="left"/>
      <w:pPr>
        <w:ind w:left="3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1">
      <w:start w:val="13"/>
      <w:numFmt w:val="decimal"/>
      <w:lvlRestart w:val="0"/>
      <w:lvlText w:val="%1.%2."/>
      <w:lvlJc w:val="left"/>
      <w:pPr>
        <w:ind w:left="73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Liberation Sans" w:eastAsia="Liberation Sans" w:hAnsi="Liberation Sans" w:cs="Liberation Sans"/>
        <w:b w:val="0"/>
        <w:i w:val="0"/>
        <w:strike w:val="0"/>
        <w:dstrike w:val="0"/>
        <w:color w:val="000000"/>
        <w:sz w:val="21"/>
        <w:szCs w:val="21"/>
        <w:u w:val="none" w:color="000000"/>
        <w:bdr w:val="none" w:sz="0" w:space="0" w:color="auto"/>
        <w:shd w:val="clear" w:color="auto" w:fill="auto"/>
        <w:vertAlign w:val="baseline"/>
      </w:rPr>
    </w:lvl>
  </w:abstractNum>
  <w:num w:numId="1">
    <w:abstractNumId w:val="10"/>
  </w:num>
  <w:num w:numId="2">
    <w:abstractNumId w:val="6"/>
  </w:num>
  <w:num w:numId="3">
    <w:abstractNumId w:val="8"/>
  </w:num>
  <w:num w:numId="4">
    <w:abstractNumId w:val="9"/>
  </w:num>
  <w:num w:numId="5">
    <w:abstractNumId w:val="2"/>
  </w:num>
  <w:num w:numId="6">
    <w:abstractNumId w:val="7"/>
  </w:num>
  <w:num w:numId="7">
    <w:abstractNumId w:val="1"/>
  </w:num>
  <w:num w:numId="8">
    <w:abstractNumId w:val="11"/>
  </w:num>
  <w:num w:numId="9">
    <w:abstractNumId w:val="3"/>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EC"/>
    <w:rsid w:val="001F0887"/>
    <w:rsid w:val="0020173C"/>
    <w:rsid w:val="003135EB"/>
    <w:rsid w:val="004E67B5"/>
    <w:rsid w:val="005C0551"/>
    <w:rsid w:val="005E42F2"/>
    <w:rsid w:val="00676B43"/>
    <w:rsid w:val="006A4B97"/>
    <w:rsid w:val="00841A3B"/>
    <w:rsid w:val="00D048DF"/>
    <w:rsid w:val="00E25EEC"/>
    <w:rsid w:val="00EB3675"/>
    <w:rsid w:val="00F0789A"/>
    <w:rsid w:val="00F3076E"/>
    <w:rsid w:val="00F63567"/>
    <w:rsid w:val="00F82A49"/>
    <w:rsid w:val="00FD0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6C98"/>
  <w15:chartTrackingRefBased/>
  <w15:docId w15:val="{6A042BE8-2EFC-4028-8EDE-9687C28F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next w:val="Normal"/>
    <w:link w:val="Ttulo1Char"/>
    <w:uiPriority w:val="9"/>
    <w:unhideWhenUsed/>
    <w:qFormat/>
    <w:rsid w:val="0020173C"/>
    <w:pPr>
      <w:keepNext/>
      <w:keepLines/>
      <w:numPr>
        <w:numId w:val="11"/>
      </w:numPr>
      <w:spacing w:after="158" w:line="266" w:lineRule="auto"/>
      <w:ind w:left="10" w:hanging="10"/>
      <w:outlineLvl w:val="0"/>
    </w:pPr>
    <w:rPr>
      <w:rFonts w:ascii="Liberation Serif" w:eastAsia="Liberation Serif" w:hAnsi="Liberation Serif" w:cs="Liberation Serif"/>
      <w:b/>
      <w:color w:val="000000"/>
      <w:sz w:val="27"/>
      <w:lang w:eastAsia="pt-BR"/>
    </w:rPr>
  </w:style>
  <w:style w:type="paragraph" w:styleId="Ttulo2">
    <w:name w:val="heading 2"/>
    <w:next w:val="Normal"/>
    <w:link w:val="Ttulo2Char"/>
    <w:uiPriority w:val="9"/>
    <w:unhideWhenUsed/>
    <w:qFormat/>
    <w:rsid w:val="0020173C"/>
    <w:pPr>
      <w:keepNext/>
      <w:keepLines/>
      <w:numPr>
        <w:ilvl w:val="1"/>
        <w:numId w:val="11"/>
      </w:numPr>
      <w:spacing w:after="229"/>
      <w:ind w:left="10" w:right="7" w:hanging="10"/>
      <w:outlineLvl w:val="1"/>
    </w:pPr>
    <w:rPr>
      <w:rFonts w:ascii="Liberation Sans" w:eastAsia="Liberation Sans" w:hAnsi="Liberation Sans" w:cs="Liberation Sans"/>
      <w:b/>
      <w:color w:val="000000"/>
      <w:sz w:val="21"/>
      <w:lang w:eastAsia="pt-BR"/>
    </w:rPr>
  </w:style>
  <w:style w:type="paragraph" w:styleId="Ttulo3">
    <w:name w:val="heading 3"/>
    <w:next w:val="Normal"/>
    <w:link w:val="Ttulo3Char"/>
    <w:uiPriority w:val="9"/>
    <w:unhideWhenUsed/>
    <w:qFormat/>
    <w:rsid w:val="0020173C"/>
    <w:pPr>
      <w:keepNext/>
      <w:keepLines/>
      <w:spacing w:after="230"/>
      <w:ind w:left="10" w:hanging="10"/>
      <w:outlineLvl w:val="2"/>
    </w:pPr>
    <w:rPr>
      <w:rFonts w:ascii="Liberation Sans" w:eastAsia="Liberation Sans" w:hAnsi="Liberation Sans" w:cs="Liberation Sans"/>
      <w:b/>
      <w:i/>
      <w:color w:val="000000"/>
      <w:sz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5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5EEC"/>
  </w:style>
  <w:style w:type="paragraph" w:styleId="Rodap">
    <w:name w:val="footer"/>
    <w:basedOn w:val="Normal"/>
    <w:link w:val="RodapChar"/>
    <w:uiPriority w:val="99"/>
    <w:unhideWhenUsed/>
    <w:rsid w:val="00E25EEC"/>
    <w:pPr>
      <w:tabs>
        <w:tab w:val="center" w:pos="4252"/>
        <w:tab w:val="right" w:pos="8504"/>
      </w:tabs>
      <w:spacing w:after="0" w:line="240" w:lineRule="auto"/>
    </w:pPr>
  </w:style>
  <w:style w:type="character" w:customStyle="1" w:styleId="RodapChar">
    <w:name w:val="Rodapé Char"/>
    <w:basedOn w:val="Fontepargpadro"/>
    <w:link w:val="Rodap"/>
    <w:uiPriority w:val="99"/>
    <w:rsid w:val="00E25EEC"/>
  </w:style>
  <w:style w:type="paragraph" w:styleId="Corpodetexto">
    <w:name w:val="Body Text"/>
    <w:basedOn w:val="Normal"/>
    <w:link w:val="CorpodetextoChar"/>
    <w:rsid w:val="00E25EEC"/>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rpodetextoChar">
    <w:name w:val="Corpo de texto Char"/>
    <w:basedOn w:val="Fontepargpadro"/>
    <w:link w:val="Corpodetexto"/>
    <w:rsid w:val="00E25EEC"/>
    <w:rPr>
      <w:rFonts w:ascii="Times New Roman" w:eastAsia="Times New Roman" w:hAnsi="Times New Roman" w:cs="Times New Roman"/>
      <w:sz w:val="24"/>
      <w:szCs w:val="20"/>
      <w:lang w:eastAsia="zh-CN"/>
    </w:rPr>
  </w:style>
  <w:style w:type="paragraph" w:styleId="Textodebalo">
    <w:name w:val="Balloon Text"/>
    <w:basedOn w:val="Normal"/>
    <w:link w:val="TextodebaloChar"/>
    <w:uiPriority w:val="99"/>
    <w:semiHidden/>
    <w:unhideWhenUsed/>
    <w:rsid w:val="00F078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789A"/>
    <w:rPr>
      <w:rFonts w:ascii="Segoe UI" w:hAnsi="Segoe UI" w:cs="Segoe UI"/>
      <w:sz w:val="18"/>
      <w:szCs w:val="18"/>
    </w:rPr>
  </w:style>
  <w:style w:type="character" w:customStyle="1" w:styleId="Ttulo1Char">
    <w:name w:val="Título 1 Char"/>
    <w:basedOn w:val="Fontepargpadro"/>
    <w:link w:val="Ttulo1"/>
    <w:uiPriority w:val="9"/>
    <w:rsid w:val="0020173C"/>
    <w:rPr>
      <w:rFonts w:ascii="Liberation Serif" w:eastAsia="Liberation Serif" w:hAnsi="Liberation Serif" w:cs="Liberation Serif"/>
      <w:b/>
      <w:color w:val="000000"/>
      <w:sz w:val="27"/>
      <w:lang w:eastAsia="pt-BR"/>
    </w:rPr>
  </w:style>
  <w:style w:type="character" w:customStyle="1" w:styleId="Ttulo2Char">
    <w:name w:val="Título 2 Char"/>
    <w:basedOn w:val="Fontepargpadro"/>
    <w:link w:val="Ttulo2"/>
    <w:uiPriority w:val="9"/>
    <w:rsid w:val="0020173C"/>
    <w:rPr>
      <w:rFonts w:ascii="Liberation Sans" w:eastAsia="Liberation Sans" w:hAnsi="Liberation Sans" w:cs="Liberation Sans"/>
      <w:b/>
      <w:color w:val="000000"/>
      <w:sz w:val="21"/>
      <w:lang w:eastAsia="pt-BR"/>
    </w:rPr>
  </w:style>
  <w:style w:type="character" w:customStyle="1" w:styleId="Ttulo3Char">
    <w:name w:val="Título 3 Char"/>
    <w:basedOn w:val="Fontepargpadro"/>
    <w:link w:val="Ttulo3"/>
    <w:uiPriority w:val="9"/>
    <w:rsid w:val="0020173C"/>
    <w:rPr>
      <w:rFonts w:ascii="Liberation Sans" w:eastAsia="Liberation Sans" w:hAnsi="Liberation Sans" w:cs="Liberation Sans"/>
      <w:b/>
      <w:i/>
      <w:color w:val="000000"/>
      <w:sz w:val="21"/>
      <w:lang w:eastAsia="pt-BR"/>
    </w:rPr>
  </w:style>
  <w:style w:type="paragraph" w:styleId="PargrafodaLista">
    <w:name w:val="List Paragraph"/>
    <w:basedOn w:val="Normal"/>
    <w:uiPriority w:val="34"/>
    <w:qFormat/>
    <w:rsid w:val="0020173C"/>
    <w:pPr>
      <w:spacing w:after="206" w:line="267" w:lineRule="auto"/>
      <w:ind w:left="720" w:hanging="10"/>
      <w:contextualSpacing/>
      <w:jc w:val="both"/>
    </w:pPr>
    <w:rPr>
      <w:rFonts w:ascii="Liberation Sans" w:eastAsia="Liberation Sans" w:hAnsi="Liberation Sans" w:cs="Liberation Sans"/>
      <w:color w:val="000000"/>
      <w:sz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7602</Words>
  <Characters>41057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Rodolpho</dc:creator>
  <cp:keywords/>
  <dc:description/>
  <cp:lastModifiedBy>Usuario</cp:lastModifiedBy>
  <cp:revision>3</cp:revision>
  <cp:lastPrinted>2025-08-29T17:08:00Z</cp:lastPrinted>
  <dcterms:created xsi:type="dcterms:W3CDTF">2025-08-29T17:08:00Z</dcterms:created>
  <dcterms:modified xsi:type="dcterms:W3CDTF">2025-09-01T19:45:00Z</dcterms:modified>
</cp:coreProperties>
</file>